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1C1" w:rsidRPr="00DA5962" w:rsidRDefault="001821C1" w:rsidP="000A487C">
      <w:pPr>
        <w:jc w:val="center"/>
      </w:pPr>
      <w:r w:rsidRPr="00DA5962">
        <w:t>РОССИЙСКАЯ ФЕДЕРАЦИЯ</w:t>
      </w:r>
    </w:p>
    <w:p w:rsidR="001821C1" w:rsidRPr="00DA5962" w:rsidRDefault="004B7D52" w:rsidP="000A487C">
      <w:pPr>
        <w:jc w:val="center"/>
      </w:pPr>
      <w:r>
        <w:t xml:space="preserve">АДМИНИСТРАЦИЯ </w:t>
      </w:r>
      <w:r w:rsidR="001821C1" w:rsidRPr="00DA5962">
        <w:t>НОВОНИКОЛАЕВСКОГО СЕЛЬСОВЕТА</w:t>
      </w:r>
    </w:p>
    <w:p w:rsidR="001821C1" w:rsidRPr="00DA5962" w:rsidRDefault="004B7D52" w:rsidP="000A487C">
      <w:pPr>
        <w:jc w:val="center"/>
      </w:pPr>
      <w:r>
        <w:t xml:space="preserve">ИЛАНСКОГО РАЙОНА </w:t>
      </w:r>
      <w:r w:rsidR="00B754C0">
        <w:t xml:space="preserve">КРАСНОЯРСКОГО </w:t>
      </w:r>
      <w:r w:rsidR="001821C1" w:rsidRPr="00DA5962">
        <w:t>КРАЯ</w:t>
      </w:r>
    </w:p>
    <w:p w:rsidR="001821C1" w:rsidRDefault="001821C1" w:rsidP="000A487C">
      <w:pPr>
        <w:jc w:val="center"/>
      </w:pPr>
    </w:p>
    <w:p w:rsidR="00B754C0" w:rsidRDefault="00B754C0" w:rsidP="000A487C">
      <w:pPr>
        <w:jc w:val="center"/>
      </w:pPr>
    </w:p>
    <w:p w:rsidR="00B754C0" w:rsidRDefault="00B754C0" w:rsidP="000A487C">
      <w:pPr>
        <w:jc w:val="center"/>
      </w:pPr>
    </w:p>
    <w:p w:rsidR="00B754C0" w:rsidRDefault="00B754C0" w:rsidP="000A487C">
      <w:pPr>
        <w:jc w:val="center"/>
      </w:pPr>
    </w:p>
    <w:p w:rsidR="00B754C0" w:rsidRPr="00DA5962" w:rsidRDefault="00B754C0" w:rsidP="000A487C">
      <w:pPr>
        <w:jc w:val="center"/>
      </w:pPr>
    </w:p>
    <w:p w:rsidR="001821C1" w:rsidRPr="00DA5962" w:rsidRDefault="00B754C0" w:rsidP="00587A6A">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 xml:space="preserve">   </w:t>
      </w:r>
      <w:r w:rsidR="00DA5962" w:rsidRPr="00DA5962">
        <w:rPr>
          <w:rFonts w:ascii="Times New Roman" w:hAnsi="Times New Roman" w:cs="Times New Roman"/>
          <w:sz w:val="24"/>
          <w:szCs w:val="24"/>
        </w:rPr>
        <w:t xml:space="preserve">  </w:t>
      </w:r>
      <w:r w:rsidR="001821C1" w:rsidRPr="00DA5962">
        <w:rPr>
          <w:rFonts w:ascii="Times New Roman" w:hAnsi="Times New Roman" w:cs="Times New Roman"/>
          <w:sz w:val="24"/>
          <w:szCs w:val="24"/>
        </w:rPr>
        <w:t>ПОСТАНОВЛЕНИЕ</w:t>
      </w:r>
      <w:r>
        <w:rPr>
          <w:rFonts w:ascii="Times New Roman" w:hAnsi="Times New Roman" w:cs="Times New Roman"/>
          <w:sz w:val="24"/>
          <w:szCs w:val="24"/>
        </w:rPr>
        <w:t xml:space="preserve">       </w:t>
      </w:r>
    </w:p>
    <w:p w:rsidR="001821C1" w:rsidRPr="00DA5962" w:rsidRDefault="001821C1" w:rsidP="00587A6A">
      <w:pPr>
        <w:jc w:val="center"/>
        <w:rPr>
          <w:b/>
          <w:bCs/>
        </w:rPr>
      </w:pPr>
    </w:p>
    <w:tbl>
      <w:tblPr>
        <w:tblW w:w="0" w:type="auto"/>
        <w:tblInd w:w="-106" w:type="dxa"/>
        <w:tblLook w:val="0000" w:firstRow="0" w:lastRow="0" w:firstColumn="0" w:lastColumn="0" w:noHBand="0" w:noVBand="0"/>
      </w:tblPr>
      <w:tblGrid>
        <w:gridCol w:w="2963"/>
        <w:gridCol w:w="1482"/>
        <w:gridCol w:w="1481"/>
        <w:gridCol w:w="2964"/>
      </w:tblGrid>
      <w:tr w:rsidR="001821C1" w:rsidRPr="00DA5962">
        <w:tc>
          <w:tcPr>
            <w:tcW w:w="2963" w:type="dxa"/>
          </w:tcPr>
          <w:p w:rsidR="001821C1" w:rsidRPr="00DA5962" w:rsidRDefault="00B754C0" w:rsidP="00015BD2">
            <w:pPr>
              <w:jc w:val="both"/>
            </w:pPr>
            <w:r>
              <w:t>29</w:t>
            </w:r>
            <w:r w:rsidR="00DA5962" w:rsidRPr="00DA5962">
              <w:t>.</w:t>
            </w:r>
            <w:r>
              <w:t>11.</w:t>
            </w:r>
            <w:r w:rsidR="00DA5962" w:rsidRPr="00DA5962">
              <w:t>2021</w:t>
            </w:r>
          </w:p>
        </w:tc>
        <w:tc>
          <w:tcPr>
            <w:tcW w:w="2963" w:type="dxa"/>
            <w:gridSpan w:val="2"/>
          </w:tcPr>
          <w:p w:rsidR="001821C1" w:rsidRPr="00DA5962" w:rsidRDefault="001821C1" w:rsidP="00015BD2">
            <w:pPr>
              <w:jc w:val="center"/>
            </w:pPr>
            <w:r w:rsidRPr="00DA5962">
              <w:t>с. Новониколаевка</w:t>
            </w:r>
          </w:p>
        </w:tc>
        <w:tc>
          <w:tcPr>
            <w:tcW w:w="2964" w:type="dxa"/>
          </w:tcPr>
          <w:p w:rsidR="001821C1" w:rsidRPr="00DA5962" w:rsidRDefault="00B754C0" w:rsidP="00B754C0">
            <w:pPr>
              <w:jc w:val="center"/>
            </w:pPr>
            <w:r>
              <w:t xml:space="preserve">                               </w:t>
            </w:r>
            <w:r w:rsidR="001821C1" w:rsidRPr="00DA5962">
              <w:t>№</w:t>
            </w:r>
            <w:r>
              <w:t xml:space="preserve"> 109-п</w:t>
            </w:r>
            <w:r w:rsidR="001821C1" w:rsidRPr="00DA5962">
              <w:t xml:space="preserve"> </w:t>
            </w:r>
          </w:p>
        </w:tc>
      </w:tr>
      <w:tr w:rsidR="001821C1" w:rsidRPr="00DA5962">
        <w:tc>
          <w:tcPr>
            <w:tcW w:w="4445" w:type="dxa"/>
            <w:gridSpan w:val="2"/>
          </w:tcPr>
          <w:p w:rsidR="001821C1" w:rsidRPr="00DA5962" w:rsidRDefault="001821C1" w:rsidP="00015BD2">
            <w:pPr>
              <w:pStyle w:val="ConsPlusTitle"/>
              <w:widowControl/>
              <w:jc w:val="both"/>
              <w:rPr>
                <w:rFonts w:ascii="Times New Roman" w:hAnsi="Times New Roman" w:cs="Times New Roman"/>
                <w:b w:val="0"/>
                <w:bCs w:val="0"/>
                <w:sz w:val="24"/>
                <w:szCs w:val="24"/>
              </w:rPr>
            </w:pPr>
          </w:p>
          <w:p w:rsidR="001821C1" w:rsidRPr="00DA5962" w:rsidRDefault="001821C1" w:rsidP="00015BD2">
            <w:pPr>
              <w:shd w:val="clear" w:color="auto" w:fill="FFFFFF"/>
              <w:jc w:val="both"/>
              <w:rPr>
                <w:color w:val="000000"/>
              </w:rPr>
            </w:pPr>
            <w:r w:rsidRPr="00DA5962">
              <w:rPr>
                <w:color w:val="000000"/>
              </w:rPr>
              <w:t>Об основных направлениях бюджетной и налоговой политики Новониколаевско</w:t>
            </w:r>
            <w:r w:rsidR="00B754C0">
              <w:rPr>
                <w:color w:val="000000"/>
              </w:rPr>
              <w:t xml:space="preserve">го сельсовета Иланского района </w:t>
            </w:r>
            <w:r w:rsidRPr="00DA5962">
              <w:rPr>
                <w:color w:val="000000"/>
              </w:rPr>
              <w:t>на 202</w:t>
            </w:r>
            <w:r w:rsidR="00CC72F8" w:rsidRPr="00DA5962">
              <w:rPr>
                <w:color w:val="000000"/>
              </w:rPr>
              <w:t>2 год и на плановый период 2023</w:t>
            </w:r>
            <w:r w:rsidRPr="00DA5962">
              <w:rPr>
                <w:color w:val="000000"/>
              </w:rPr>
              <w:t xml:space="preserve"> и 202</w:t>
            </w:r>
            <w:r w:rsidR="00CC72F8" w:rsidRPr="00DA5962">
              <w:rPr>
                <w:color w:val="000000"/>
              </w:rPr>
              <w:t>4</w:t>
            </w:r>
            <w:r w:rsidRPr="00DA5962">
              <w:rPr>
                <w:color w:val="000000"/>
              </w:rPr>
              <w:t xml:space="preserve"> годов</w:t>
            </w:r>
          </w:p>
          <w:p w:rsidR="001821C1" w:rsidRPr="00DA5962" w:rsidRDefault="001821C1" w:rsidP="00015BD2">
            <w:pPr>
              <w:shd w:val="clear" w:color="auto" w:fill="FFFFFF"/>
              <w:jc w:val="both"/>
              <w:rPr>
                <w:b/>
                <w:bCs/>
              </w:rPr>
            </w:pPr>
          </w:p>
        </w:tc>
        <w:tc>
          <w:tcPr>
            <w:tcW w:w="4445" w:type="dxa"/>
            <w:gridSpan w:val="2"/>
          </w:tcPr>
          <w:p w:rsidR="001821C1" w:rsidRPr="00DA5962" w:rsidRDefault="001821C1" w:rsidP="00015BD2">
            <w:pPr>
              <w:jc w:val="both"/>
            </w:pPr>
          </w:p>
        </w:tc>
      </w:tr>
    </w:tbl>
    <w:p w:rsidR="001821C1" w:rsidRPr="00DA5962" w:rsidRDefault="001821C1" w:rsidP="00587A6A">
      <w:pPr>
        <w:suppressAutoHyphens/>
        <w:ind w:left="432"/>
        <w:rPr>
          <w:lang w:eastAsia="ar-SA"/>
        </w:rPr>
      </w:pPr>
    </w:p>
    <w:p w:rsidR="001821C1" w:rsidRPr="00DA5962" w:rsidRDefault="001821C1" w:rsidP="00587A6A">
      <w:pPr>
        <w:suppressAutoHyphens/>
        <w:ind w:firstLine="709"/>
        <w:jc w:val="both"/>
      </w:pPr>
      <w:r w:rsidRPr="00DA5962">
        <w:t xml:space="preserve"> Рук</w:t>
      </w:r>
      <w:r w:rsidR="00B754C0">
        <w:t xml:space="preserve">оводствуясь ст. ст. 172, 184.2 </w:t>
      </w:r>
      <w:r w:rsidRPr="00DA5962">
        <w:t>Бюджетного кодекса Российской Федерации, в соответствии со ст.ст. 24,63 Устава Новониколаевского сельсовета Иланского района Красноярского края, ст. 31</w:t>
      </w:r>
      <w:r w:rsidRPr="00DA5962">
        <w:rPr>
          <w:color w:val="FF0000"/>
        </w:rPr>
        <w:t xml:space="preserve"> </w:t>
      </w:r>
      <w:r w:rsidRPr="00DA5962">
        <w:t>Положения «О бюджетном процессе Новониколаевского сельсовета Иланского района Красноярского края»,</w:t>
      </w:r>
    </w:p>
    <w:p w:rsidR="001821C1" w:rsidRPr="00DA5962" w:rsidRDefault="001821C1" w:rsidP="00587A6A">
      <w:pPr>
        <w:suppressAutoHyphens/>
        <w:ind w:firstLine="709"/>
        <w:jc w:val="both"/>
      </w:pPr>
      <w:r w:rsidRPr="00DA5962">
        <w:t xml:space="preserve"> ПОСТАНОВЛЯЮ:</w:t>
      </w:r>
    </w:p>
    <w:p w:rsidR="001821C1" w:rsidRPr="00DA5962" w:rsidRDefault="001821C1" w:rsidP="00587A6A">
      <w:pPr>
        <w:suppressAutoHyphens/>
        <w:ind w:firstLine="709"/>
        <w:jc w:val="both"/>
        <w:rPr>
          <w:b/>
          <w:bCs/>
        </w:rPr>
      </w:pPr>
    </w:p>
    <w:p w:rsidR="001821C1" w:rsidRPr="00DA5962" w:rsidRDefault="001821C1" w:rsidP="00587A6A">
      <w:pPr>
        <w:numPr>
          <w:ilvl w:val="0"/>
          <w:numId w:val="1"/>
        </w:numPr>
        <w:tabs>
          <w:tab w:val="num" w:pos="432"/>
        </w:tabs>
        <w:ind w:left="0" w:firstLine="709"/>
        <w:jc w:val="both"/>
      </w:pPr>
      <w:r w:rsidRPr="00DA5962">
        <w:t>Определить основные направления бюджетной и налоговой политики Новони</w:t>
      </w:r>
      <w:r w:rsidR="00B754C0">
        <w:t xml:space="preserve">колаевского сельсовета на 2021 </w:t>
      </w:r>
      <w:r w:rsidRPr="00DA5962">
        <w:t>год и плановый пе</w:t>
      </w:r>
      <w:r w:rsidR="00B754C0">
        <w:t xml:space="preserve">риод 2022 и 2023 годов согласно </w:t>
      </w:r>
      <w:r w:rsidR="00B754C0" w:rsidRPr="00DA5962">
        <w:t>приложению,</w:t>
      </w:r>
      <w:r w:rsidRPr="00DA5962">
        <w:t xml:space="preserve"> к настоящему постановлению.</w:t>
      </w:r>
    </w:p>
    <w:p w:rsidR="001821C1" w:rsidRPr="00DA5962" w:rsidRDefault="001821C1" w:rsidP="00400B00">
      <w:pPr>
        <w:pStyle w:val="a9"/>
        <w:numPr>
          <w:ilvl w:val="0"/>
          <w:numId w:val="1"/>
        </w:numPr>
        <w:tabs>
          <w:tab w:val="num" w:pos="0"/>
        </w:tabs>
        <w:ind w:left="0" w:firstLine="567"/>
        <w:jc w:val="both"/>
      </w:pPr>
      <w:r w:rsidRPr="00DA5962">
        <w:t xml:space="preserve">  Главным распорядителям средств бюджета Новониколаевского сельсовета в своей деятельности руководствоваться основными направлениями бюджетной и налоговой политики Новониколаевского сельсовета на 2021 год и плановый период 2022 и 2023 годов.</w:t>
      </w:r>
    </w:p>
    <w:p w:rsidR="001821C1" w:rsidRPr="00DA5962" w:rsidRDefault="00B754C0" w:rsidP="00587A6A">
      <w:pPr>
        <w:numPr>
          <w:ilvl w:val="0"/>
          <w:numId w:val="1"/>
        </w:numPr>
        <w:tabs>
          <w:tab w:val="num" w:pos="432"/>
        </w:tabs>
        <w:ind w:left="0" w:firstLine="709"/>
        <w:jc w:val="both"/>
      </w:pPr>
      <w:r>
        <w:t xml:space="preserve">Направить </w:t>
      </w:r>
      <w:r w:rsidR="001821C1" w:rsidRPr="00DA5962">
        <w:t xml:space="preserve">основные направления бюджетной и налоговой политики Новониколаевского сельсовета на 2021 год и плановый период 2022 </w:t>
      </w:r>
      <w:r>
        <w:t xml:space="preserve">и 2023годов в Новониколаевский </w:t>
      </w:r>
      <w:r w:rsidR="001821C1" w:rsidRPr="00DA5962">
        <w:t>сельский Совет депутатов в составе проекта бюджета Новониколаевского сельсовета на 2021 год и плановый период 2022 и 2023 годов.</w:t>
      </w:r>
    </w:p>
    <w:p w:rsidR="001821C1" w:rsidRPr="00DA5962" w:rsidRDefault="001821C1" w:rsidP="00C96537">
      <w:pPr>
        <w:numPr>
          <w:ilvl w:val="0"/>
          <w:numId w:val="1"/>
        </w:numPr>
        <w:tabs>
          <w:tab w:val="clear" w:pos="644"/>
          <w:tab w:val="num" w:pos="432"/>
          <w:tab w:val="num" w:pos="600"/>
        </w:tabs>
        <w:ind w:left="0" w:firstLine="709"/>
        <w:jc w:val="both"/>
      </w:pPr>
      <w:r w:rsidRPr="00DA5962">
        <w:t>Контроль за выполнением настоящего постановления возложить на главного бухгалтера администрации сельсовета Макарову Г.С.</w:t>
      </w:r>
    </w:p>
    <w:p w:rsidR="001821C1" w:rsidRPr="00DA5962" w:rsidRDefault="001821C1" w:rsidP="00587A6A">
      <w:pPr>
        <w:numPr>
          <w:ilvl w:val="0"/>
          <w:numId w:val="1"/>
        </w:numPr>
        <w:ind w:firstLine="109"/>
        <w:jc w:val="both"/>
      </w:pPr>
      <w:r w:rsidRPr="00DA5962">
        <w:t>Постановление вступает в силу со дня подписания.</w:t>
      </w:r>
    </w:p>
    <w:p w:rsidR="001821C1" w:rsidRPr="00DA5962" w:rsidRDefault="001821C1" w:rsidP="00587A6A">
      <w:pPr>
        <w:jc w:val="both"/>
      </w:pPr>
    </w:p>
    <w:p w:rsidR="001821C1" w:rsidRDefault="001821C1" w:rsidP="00C96537">
      <w:pPr>
        <w:tabs>
          <w:tab w:val="left" w:pos="0"/>
          <w:tab w:val="left" w:pos="6210"/>
        </w:tabs>
        <w:suppressAutoHyphens/>
        <w:jc w:val="both"/>
      </w:pPr>
      <w:r w:rsidRPr="00DA5962">
        <w:t>Глава сельсовета</w:t>
      </w:r>
      <w:r w:rsidRPr="00DA5962">
        <w:tab/>
        <w:t>Т.Г.Борисевич</w:t>
      </w:r>
    </w:p>
    <w:p w:rsidR="00DA5962" w:rsidRDefault="00DA5962" w:rsidP="00C96537">
      <w:pPr>
        <w:tabs>
          <w:tab w:val="left" w:pos="0"/>
          <w:tab w:val="left" w:pos="6210"/>
        </w:tabs>
        <w:suppressAutoHyphens/>
        <w:jc w:val="both"/>
      </w:pPr>
    </w:p>
    <w:p w:rsidR="00DA5962" w:rsidRDefault="00DA5962" w:rsidP="00C96537">
      <w:pPr>
        <w:tabs>
          <w:tab w:val="left" w:pos="0"/>
          <w:tab w:val="left" w:pos="6210"/>
        </w:tabs>
        <w:suppressAutoHyphens/>
        <w:jc w:val="both"/>
      </w:pPr>
    </w:p>
    <w:p w:rsidR="00DA5962" w:rsidRDefault="00DA5962" w:rsidP="00C96537">
      <w:pPr>
        <w:tabs>
          <w:tab w:val="left" w:pos="0"/>
          <w:tab w:val="left" w:pos="6210"/>
        </w:tabs>
        <w:suppressAutoHyphens/>
        <w:jc w:val="both"/>
      </w:pPr>
    </w:p>
    <w:p w:rsidR="00DA5962" w:rsidRDefault="00DA5962" w:rsidP="00C96537">
      <w:pPr>
        <w:tabs>
          <w:tab w:val="left" w:pos="0"/>
          <w:tab w:val="left" w:pos="6210"/>
        </w:tabs>
        <w:suppressAutoHyphens/>
        <w:jc w:val="both"/>
      </w:pPr>
    </w:p>
    <w:p w:rsidR="00DA5962" w:rsidRDefault="00DA5962" w:rsidP="00C96537">
      <w:pPr>
        <w:tabs>
          <w:tab w:val="left" w:pos="0"/>
          <w:tab w:val="left" w:pos="6210"/>
        </w:tabs>
        <w:suppressAutoHyphens/>
        <w:jc w:val="both"/>
      </w:pPr>
    </w:p>
    <w:p w:rsidR="00DA5962" w:rsidRDefault="00DA5962" w:rsidP="00C96537">
      <w:pPr>
        <w:tabs>
          <w:tab w:val="left" w:pos="0"/>
          <w:tab w:val="left" w:pos="6210"/>
        </w:tabs>
        <w:suppressAutoHyphens/>
        <w:jc w:val="both"/>
      </w:pPr>
    </w:p>
    <w:p w:rsidR="00DA5962" w:rsidRDefault="00DA5962" w:rsidP="00C96537">
      <w:pPr>
        <w:tabs>
          <w:tab w:val="left" w:pos="0"/>
          <w:tab w:val="left" w:pos="6210"/>
        </w:tabs>
        <w:suppressAutoHyphens/>
        <w:jc w:val="both"/>
      </w:pPr>
    </w:p>
    <w:p w:rsidR="00DA5962" w:rsidRDefault="00DA5962" w:rsidP="00C96537">
      <w:pPr>
        <w:tabs>
          <w:tab w:val="left" w:pos="0"/>
          <w:tab w:val="left" w:pos="6210"/>
        </w:tabs>
        <w:suppressAutoHyphens/>
        <w:jc w:val="both"/>
      </w:pPr>
    </w:p>
    <w:p w:rsidR="00DA5962" w:rsidRDefault="00DA5962" w:rsidP="00C96537">
      <w:pPr>
        <w:tabs>
          <w:tab w:val="left" w:pos="0"/>
          <w:tab w:val="left" w:pos="6210"/>
        </w:tabs>
        <w:suppressAutoHyphens/>
        <w:jc w:val="both"/>
      </w:pPr>
    </w:p>
    <w:p w:rsidR="00DA5962" w:rsidRDefault="00DA5962" w:rsidP="00C96537">
      <w:pPr>
        <w:tabs>
          <w:tab w:val="left" w:pos="0"/>
          <w:tab w:val="left" w:pos="6210"/>
        </w:tabs>
        <w:suppressAutoHyphens/>
        <w:jc w:val="both"/>
      </w:pPr>
    </w:p>
    <w:p w:rsidR="00DA5962" w:rsidRDefault="00DA5962" w:rsidP="00C96537">
      <w:pPr>
        <w:tabs>
          <w:tab w:val="left" w:pos="0"/>
          <w:tab w:val="left" w:pos="6210"/>
        </w:tabs>
        <w:suppressAutoHyphens/>
        <w:jc w:val="both"/>
      </w:pPr>
    </w:p>
    <w:p w:rsidR="00DA5962" w:rsidRDefault="00DA5962" w:rsidP="00C96537">
      <w:pPr>
        <w:tabs>
          <w:tab w:val="left" w:pos="0"/>
          <w:tab w:val="left" w:pos="6210"/>
        </w:tabs>
        <w:suppressAutoHyphens/>
        <w:jc w:val="both"/>
      </w:pPr>
    </w:p>
    <w:p w:rsidR="001821C1" w:rsidRPr="00DA5962" w:rsidRDefault="001821C1" w:rsidP="00587A6A">
      <w:pPr>
        <w:jc w:val="right"/>
      </w:pPr>
      <w:r w:rsidRPr="00DA5962">
        <w:t>Приложение</w:t>
      </w:r>
    </w:p>
    <w:p w:rsidR="001821C1" w:rsidRPr="00DA5962" w:rsidRDefault="001821C1" w:rsidP="00587A6A">
      <w:pPr>
        <w:jc w:val="right"/>
      </w:pPr>
      <w:r w:rsidRPr="00DA5962">
        <w:t xml:space="preserve"> к Постановлению</w:t>
      </w:r>
    </w:p>
    <w:p w:rsidR="001821C1" w:rsidRPr="00DA5962" w:rsidRDefault="001821C1" w:rsidP="00587A6A">
      <w:pPr>
        <w:jc w:val="right"/>
      </w:pPr>
      <w:r w:rsidRPr="00DA5962">
        <w:t>Администрации Новониколаевского</w:t>
      </w:r>
    </w:p>
    <w:p w:rsidR="001821C1" w:rsidRPr="00DA5962" w:rsidRDefault="001821C1" w:rsidP="00587A6A">
      <w:pPr>
        <w:jc w:val="right"/>
      </w:pPr>
      <w:r w:rsidRPr="00DA5962">
        <w:t>сельсовета                                                                                                                                          о</w:t>
      </w:r>
      <w:r w:rsidR="00852D08">
        <w:t xml:space="preserve">т </w:t>
      </w:r>
      <w:bookmarkStart w:id="0" w:name="_GoBack"/>
      <w:bookmarkEnd w:id="0"/>
      <w:r w:rsidR="00852D08">
        <w:t>29.11.2021</w:t>
      </w:r>
      <w:r w:rsidRPr="00DA5962">
        <w:t xml:space="preserve">  № </w:t>
      </w:r>
      <w:r w:rsidR="00852D08">
        <w:t>109-п</w:t>
      </w:r>
    </w:p>
    <w:p w:rsidR="001821C1" w:rsidRPr="00DA5962" w:rsidRDefault="001821C1" w:rsidP="00587A6A">
      <w:pPr>
        <w:jc w:val="center"/>
      </w:pPr>
    </w:p>
    <w:p w:rsidR="001821C1" w:rsidRPr="00DA5962" w:rsidRDefault="001821C1" w:rsidP="00CC72F8">
      <w:pPr>
        <w:shd w:val="clear" w:color="auto" w:fill="FFFFFF"/>
        <w:jc w:val="center"/>
        <w:rPr>
          <w:color w:val="000000"/>
        </w:rPr>
      </w:pPr>
      <w:r w:rsidRPr="00DA5962">
        <w:rPr>
          <w:b/>
          <w:bCs/>
          <w:color w:val="000000"/>
        </w:rPr>
        <w:t>Основные направления</w:t>
      </w:r>
    </w:p>
    <w:p w:rsidR="001821C1" w:rsidRPr="00DA5962" w:rsidRDefault="001821C1" w:rsidP="00CC72F8">
      <w:pPr>
        <w:shd w:val="clear" w:color="auto" w:fill="FFFFFF"/>
        <w:jc w:val="center"/>
        <w:rPr>
          <w:color w:val="000000"/>
        </w:rPr>
      </w:pPr>
      <w:r w:rsidRPr="00DA5962">
        <w:rPr>
          <w:b/>
          <w:bCs/>
          <w:color w:val="000000"/>
        </w:rPr>
        <w:t>бюджетной и налоговой политики Новониколаевского сельсовета</w:t>
      </w:r>
    </w:p>
    <w:p w:rsidR="001821C1" w:rsidRPr="00DA5962" w:rsidRDefault="001821C1" w:rsidP="00CC72F8">
      <w:pPr>
        <w:shd w:val="clear" w:color="auto" w:fill="FFFFFF"/>
        <w:jc w:val="center"/>
        <w:rPr>
          <w:b/>
          <w:bCs/>
          <w:color w:val="000000"/>
        </w:rPr>
      </w:pPr>
      <w:r w:rsidRPr="00DA5962">
        <w:rPr>
          <w:b/>
          <w:bCs/>
          <w:color w:val="000000"/>
        </w:rPr>
        <w:t>на 2021 год и на плановый период 2022 и 202</w:t>
      </w:r>
      <w:r w:rsidR="00B754C0">
        <w:rPr>
          <w:b/>
          <w:bCs/>
          <w:color w:val="000000"/>
        </w:rPr>
        <w:t>4</w:t>
      </w:r>
      <w:r w:rsidRPr="00DA5962">
        <w:rPr>
          <w:b/>
          <w:bCs/>
          <w:color w:val="000000"/>
        </w:rPr>
        <w:t xml:space="preserve"> годов </w:t>
      </w:r>
    </w:p>
    <w:p w:rsidR="00CC72F8" w:rsidRPr="00DA5962" w:rsidRDefault="001821C1" w:rsidP="00CC72F8">
      <w:pPr>
        <w:autoSpaceDE w:val="0"/>
        <w:autoSpaceDN w:val="0"/>
        <w:adjustRightInd w:val="0"/>
        <w:spacing w:before="120" w:line="360" w:lineRule="auto"/>
        <w:ind w:firstLine="709"/>
        <w:jc w:val="both"/>
        <w:rPr>
          <w:color w:val="000000"/>
        </w:rPr>
      </w:pPr>
      <w:r w:rsidRPr="00DA5962">
        <w:rPr>
          <w:color w:val="000000"/>
        </w:rPr>
        <w:t xml:space="preserve">         </w:t>
      </w:r>
      <w:r w:rsidR="00CC72F8" w:rsidRPr="00DA5962">
        <w:rPr>
          <w:color w:val="000000"/>
        </w:rPr>
        <w:t xml:space="preserve">Основные направления сформированы с учетом положений Указов Президента Российской Федерации от 7 мая 2018 года № 204 </w:t>
      </w:r>
      <w:r w:rsidR="00CC72F8" w:rsidRPr="00DA5962">
        <w:rPr>
          <w:color w:val="000000"/>
        </w:rPr>
        <w:br/>
        <w:t xml:space="preserve">«О национальных целях и стратегических задачах развития Российской Федерации на период до 2024 года» и от 21 июля 2020 года № 474 </w:t>
      </w:r>
      <w:r w:rsidR="00CC72F8" w:rsidRPr="00DA5962">
        <w:rPr>
          <w:color w:val="000000"/>
        </w:rPr>
        <w:br/>
        <w:t xml:space="preserve">«О национальных целях развития Российской Федерации на период до 2030 года», Послания Президента Российской Федерации Федеральному Собранию Российской Федерации от 21 апреля 2021 года (далее – Послание Президента РФ), Основных направлений бюджетной, налоговой и таможенно-тарифной политики Российской Федерации на 2022 год и на плановый период 2023 и 2024 годов </w:t>
      </w:r>
      <w:r w:rsidR="00CC72F8" w:rsidRPr="00DA5962">
        <w:t xml:space="preserve">в целях составления проекта  бюджета Новониколаевского сельсовета Иланского района </w:t>
      </w:r>
      <w:r w:rsidR="00CC72F8" w:rsidRPr="00DA5962">
        <w:rPr>
          <w:bCs/>
        </w:rPr>
        <w:t>на 2022 год и плановый период 2023 и 2024 годов.</w:t>
      </w:r>
    </w:p>
    <w:p w:rsidR="001821C1" w:rsidRPr="00DA5962" w:rsidRDefault="001821C1" w:rsidP="00587A6A">
      <w:pPr>
        <w:pStyle w:val="a6"/>
        <w:jc w:val="both"/>
      </w:pPr>
    </w:p>
    <w:p w:rsidR="001821C1" w:rsidRPr="00DA5962" w:rsidRDefault="001821C1" w:rsidP="00587A6A">
      <w:pPr>
        <w:pStyle w:val="a6"/>
        <w:jc w:val="both"/>
      </w:pPr>
      <w:r w:rsidRPr="00DA5962">
        <w:t xml:space="preserve">     </w:t>
      </w:r>
    </w:p>
    <w:p w:rsidR="001821C1" w:rsidRPr="00DA5962" w:rsidRDefault="001821C1" w:rsidP="00587A6A">
      <w:pPr>
        <w:pStyle w:val="a6"/>
        <w:jc w:val="center"/>
        <w:rPr>
          <w:b/>
          <w:bCs/>
        </w:rPr>
      </w:pPr>
      <w:r w:rsidRPr="00DA5962">
        <w:rPr>
          <w:b/>
          <w:bCs/>
        </w:rPr>
        <w:t xml:space="preserve">Итоги реализации налоговой политики </w:t>
      </w:r>
    </w:p>
    <w:p w:rsidR="001821C1" w:rsidRPr="00DA5962" w:rsidRDefault="001821C1" w:rsidP="00587A6A">
      <w:pPr>
        <w:pStyle w:val="a6"/>
        <w:jc w:val="center"/>
        <w:rPr>
          <w:b/>
          <w:bCs/>
        </w:rPr>
      </w:pPr>
      <w:r w:rsidRPr="00DA5962">
        <w:rPr>
          <w:b/>
          <w:bCs/>
          <w:color w:val="000000"/>
        </w:rPr>
        <w:t>Новониколаевского сельсовета</w:t>
      </w:r>
      <w:r w:rsidRPr="00DA5962">
        <w:rPr>
          <w:b/>
          <w:bCs/>
        </w:rPr>
        <w:t xml:space="preserve"> в 20</w:t>
      </w:r>
      <w:r w:rsidR="00431B41" w:rsidRPr="00DA5962">
        <w:rPr>
          <w:b/>
          <w:bCs/>
        </w:rPr>
        <w:t>20</w:t>
      </w:r>
      <w:r w:rsidRPr="00DA5962">
        <w:rPr>
          <w:b/>
          <w:bCs/>
        </w:rPr>
        <w:t xml:space="preserve"> и </w:t>
      </w:r>
      <w:r w:rsidR="00431B41" w:rsidRPr="00DA5962">
        <w:rPr>
          <w:b/>
          <w:bCs/>
        </w:rPr>
        <w:t>истекшем периоде 2021</w:t>
      </w:r>
      <w:r w:rsidRPr="00DA5962">
        <w:rPr>
          <w:b/>
          <w:bCs/>
        </w:rPr>
        <w:t xml:space="preserve"> года.</w:t>
      </w:r>
    </w:p>
    <w:p w:rsidR="001821C1" w:rsidRPr="00DA5962" w:rsidRDefault="001821C1" w:rsidP="00587A6A">
      <w:pPr>
        <w:pStyle w:val="a6"/>
        <w:jc w:val="both"/>
        <w:rPr>
          <w:b/>
          <w:bCs/>
        </w:rPr>
      </w:pPr>
    </w:p>
    <w:p w:rsidR="00431B41" w:rsidRPr="00DA5962" w:rsidRDefault="001821C1" w:rsidP="00431B41">
      <w:pPr>
        <w:tabs>
          <w:tab w:val="left" w:pos="1080"/>
        </w:tabs>
        <w:spacing w:line="360" w:lineRule="auto"/>
        <w:ind w:firstLine="680"/>
        <w:jc w:val="both"/>
      </w:pPr>
      <w:r w:rsidRPr="00DA5962">
        <w:t xml:space="preserve">      </w:t>
      </w:r>
      <w:r w:rsidR="00431B41" w:rsidRPr="00DA5962">
        <w:t xml:space="preserve">Реализация бюджетной политики в 2020 году осуществлялась в условиях масштабного распространения новой коронавирусной инфекции, оказавшей существенное влияние на экономику и сформированный потенциал для сбалансированного развития. </w:t>
      </w:r>
    </w:p>
    <w:p w:rsidR="00431B41" w:rsidRPr="00DA5962" w:rsidRDefault="00431B41" w:rsidP="00431B41">
      <w:pPr>
        <w:spacing w:line="360" w:lineRule="auto"/>
        <w:ind w:firstLine="680"/>
        <w:jc w:val="both"/>
      </w:pPr>
      <w:r w:rsidRPr="00DA5962">
        <w:t>Бюджетная политика в 2020 –2021 годах была ориентирована на обеспечение сбалансированности и устойчивости бюджета Новониколаевского сельсовета Иланского района. Основной акцент социально-экономической развити</w:t>
      </w:r>
      <w:r w:rsidR="00B754C0">
        <w:t xml:space="preserve">я Новониколаевского сельсовета </w:t>
      </w:r>
      <w:r w:rsidRPr="00DA5962">
        <w:t>Иланского района сделан на наращивание темпов устойчивого экономического роста, реализацию мер, направленных на повышение инвестиционной привлекательности Новониколаевского сельсовета  Иланского района.</w:t>
      </w:r>
    </w:p>
    <w:p w:rsidR="00431B41" w:rsidRPr="00DA5962" w:rsidRDefault="00431B41" w:rsidP="00431B41">
      <w:pPr>
        <w:spacing w:line="360" w:lineRule="auto"/>
        <w:ind w:firstLine="680"/>
        <w:jc w:val="both"/>
      </w:pPr>
      <w:r w:rsidRPr="00DA5962">
        <w:t>Основными итогами реализации бюджетной и налоговой политики являются:</w:t>
      </w:r>
    </w:p>
    <w:p w:rsidR="00431B41" w:rsidRPr="00DA5962" w:rsidRDefault="00431B41" w:rsidP="00431B41">
      <w:pPr>
        <w:pStyle w:val="a9"/>
        <w:numPr>
          <w:ilvl w:val="0"/>
          <w:numId w:val="5"/>
        </w:numPr>
        <w:tabs>
          <w:tab w:val="left" w:pos="993"/>
        </w:tabs>
        <w:spacing w:line="360" w:lineRule="auto"/>
        <w:ind w:left="0" w:firstLine="709"/>
        <w:contextualSpacing/>
        <w:jc w:val="both"/>
      </w:pPr>
      <w:r w:rsidRPr="00DA5962">
        <w:t>обеспечение открытости и прозрачности бюджетных данных, в том числе информационное наполнение единого портала бюджетной системы Российской Федерации, как основного инструмента, обеспечивающего прозрачность и открытость бюджетов бюджетной системы Российской Федерации, а также размещение информации на официальном сайте Новониколаевского сельсовета Иланского района.</w:t>
      </w:r>
    </w:p>
    <w:p w:rsidR="00431B41" w:rsidRPr="00DA5962" w:rsidRDefault="00431B41" w:rsidP="00431B41">
      <w:pPr>
        <w:pStyle w:val="a9"/>
        <w:numPr>
          <w:ilvl w:val="0"/>
          <w:numId w:val="5"/>
        </w:numPr>
        <w:tabs>
          <w:tab w:val="left" w:pos="993"/>
        </w:tabs>
        <w:spacing w:line="360" w:lineRule="auto"/>
        <w:ind w:left="0" w:firstLine="709"/>
        <w:contextualSpacing/>
        <w:jc w:val="both"/>
      </w:pPr>
      <w:r w:rsidRPr="00DA5962">
        <w:t>повышение сбалансированности и устойчивости бюджета сельсовета;</w:t>
      </w:r>
    </w:p>
    <w:p w:rsidR="00431B41" w:rsidRPr="00DA5962" w:rsidRDefault="00431B41" w:rsidP="00431B41">
      <w:pPr>
        <w:pStyle w:val="a9"/>
        <w:numPr>
          <w:ilvl w:val="0"/>
          <w:numId w:val="5"/>
        </w:numPr>
        <w:tabs>
          <w:tab w:val="left" w:pos="993"/>
        </w:tabs>
        <w:spacing w:line="360" w:lineRule="auto"/>
        <w:ind w:left="0" w:firstLine="709"/>
        <w:contextualSpacing/>
        <w:jc w:val="both"/>
      </w:pPr>
      <w:r w:rsidRPr="00DA5962">
        <w:t>проведение мероприятий, направленных на увеличение поступлений налоговых и неналоговых доходов в бюджет Новониколаевского сельсовета Иланского района, проведение претензионной работы с неплательщиками, осуществление мер принудительного взыскания задолженности;</w:t>
      </w:r>
    </w:p>
    <w:p w:rsidR="00431B41" w:rsidRPr="00DA5962" w:rsidRDefault="00431B41" w:rsidP="00431B41">
      <w:pPr>
        <w:pStyle w:val="a9"/>
        <w:numPr>
          <w:ilvl w:val="0"/>
          <w:numId w:val="5"/>
        </w:numPr>
        <w:tabs>
          <w:tab w:val="left" w:pos="993"/>
        </w:tabs>
        <w:spacing w:line="360" w:lineRule="auto"/>
        <w:ind w:left="0" w:firstLine="709"/>
        <w:contextualSpacing/>
        <w:jc w:val="both"/>
      </w:pPr>
      <w:r w:rsidRPr="00DA5962">
        <w:t>обеспечение реализации мероприятий, направленные на улучшение качества жизни и благосостояния населения сельсовета;</w:t>
      </w:r>
    </w:p>
    <w:p w:rsidR="00431B41" w:rsidRPr="00DA5962" w:rsidRDefault="00431B41" w:rsidP="00431B41">
      <w:pPr>
        <w:pStyle w:val="a9"/>
        <w:numPr>
          <w:ilvl w:val="0"/>
          <w:numId w:val="5"/>
        </w:numPr>
        <w:tabs>
          <w:tab w:val="left" w:pos="993"/>
        </w:tabs>
        <w:spacing w:line="360" w:lineRule="auto"/>
        <w:ind w:left="0" w:firstLine="709"/>
        <w:contextualSpacing/>
        <w:jc w:val="both"/>
      </w:pPr>
      <w:r w:rsidRPr="00DA5962">
        <w:t>привлечение в бюджет Новониколаевского сельсовета Иланского района дополнительных межбюджетных трансфертов из вышестоящих бюджетов для реализации мероприятий по благоустройству;</w:t>
      </w:r>
    </w:p>
    <w:p w:rsidR="00431B41" w:rsidRPr="00DA5962" w:rsidRDefault="00431B41" w:rsidP="00431B41">
      <w:pPr>
        <w:pStyle w:val="a9"/>
        <w:numPr>
          <w:ilvl w:val="0"/>
          <w:numId w:val="5"/>
        </w:numPr>
        <w:tabs>
          <w:tab w:val="left" w:pos="993"/>
        </w:tabs>
        <w:spacing w:line="360" w:lineRule="auto"/>
        <w:ind w:left="0" w:firstLine="709"/>
        <w:contextualSpacing/>
        <w:jc w:val="both"/>
      </w:pPr>
      <w:r w:rsidRPr="00DA5962">
        <w:t>разработка и утверждение планов мероприятий (дорожных карт) по реализации национальных проектов;</w:t>
      </w:r>
    </w:p>
    <w:p w:rsidR="00431B41" w:rsidRPr="00DA5962" w:rsidRDefault="00431B41" w:rsidP="00431B41">
      <w:pPr>
        <w:pStyle w:val="a9"/>
        <w:numPr>
          <w:ilvl w:val="0"/>
          <w:numId w:val="5"/>
        </w:numPr>
        <w:tabs>
          <w:tab w:val="left" w:pos="993"/>
        </w:tabs>
        <w:spacing w:line="360" w:lineRule="auto"/>
        <w:ind w:left="0" w:firstLine="709"/>
        <w:contextualSpacing/>
        <w:jc w:val="both"/>
      </w:pPr>
      <w:r w:rsidRPr="00DA5962">
        <w:t xml:space="preserve">оптимизация расходной части бюджета и направление на обязательства приоритетного характера. В полном объеме осуществлялось финансирование расходных обязательств, связанных с оплатой труда, предоставлением мер социальной поддержки, иных социальных обязательств, кроме того, в приоритетном порядке реализовывались мероприятия, софинансируемые из вышестоящих бюджетов; </w:t>
      </w:r>
    </w:p>
    <w:p w:rsidR="00431B41" w:rsidRPr="00DA5962" w:rsidRDefault="00431B41" w:rsidP="00431B41">
      <w:pPr>
        <w:pStyle w:val="a9"/>
        <w:numPr>
          <w:ilvl w:val="0"/>
          <w:numId w:val="5"/>
        </w:numPr>
        <w:tabs>
          <w:tab w:val="left" w:pos="993"/>
        </w:tabs>
        <w:spacing w:line="360" w:lineRule="auto"/>
        <w:ind w:left="0" w:firstLine="709"/>
        <w:contextualSpacing/>
        <w:jc w:val="both"/>
      </w:pPr>
      <w:r w:rsidRPr="00DA5962">
        <w:t>проведение мероприятий, направленных на легализацию трудовых отношений на территории Новониколаевского сельсовета Иланского района.</w:t>
      </w:r>
    </w:p>
    <w:p w:rsidR="00431B41" w:rsidRPr="00DA5962" w:rsidRDefault="00431B41" w:rsidP="00431B41">
      <w:pPr>
        <w:spacing w:line="360" w:lineRule="auto"/>
        <w:ind w:firstLine="680"/>
        <w:jc w:val="both"/>
      </w:pPr>
      <w:r w:rsidRPr="00DA5962">
        <w:t>В целях повышения эффективности расходования бюджетных средств Администрацией сельсовета осуществляется мониторинг и контроль над реализацией муниципальных программ. Ежемесячно осуществляется мониторинг кредиторской и дебиторской задолженности.</w:t>
      </w:r>
    </w:p>
    <w:p w:rsidR="00431B41" w:rsidRPr="00DA5962" w:rsidRDefault="00431B41" w:rsidP="00431B41">
      <w:pPr>
        <w:spacing w:line="360" w:lineRule="auto"/>
        <w:ind w:firstLine="680"/>
        <w:jc w:val="both"/>
      </w:pPr>
      <w:r w:rsidRPr="00DA5962">
        <w:t xml:space="preserve">Соблюдая преемственность целей и задач, направленных в предыдущем периоде, бюджетная и налоговая политика </w:t>
      </w:r>
      <w:r w:rsidR="007C53E6" w:rsidRPr="00DA5962">
        <w:t xml:space="preserve">Новониколаевского сельсовета </w:t>
      </w:r>
      <w:r w:rsidRPr="00DA5962">
        <w:t>Иланского района в 2022 – 2024 годах будет строиться на следующих принципах:</w:t>
      </w:r>
    </w:p>
    <w:p w:rsidR="00431B41" w:rsidRPr="00DA5962" w:rsidRDefault="00431B41" w:rsidP="00431B41">
      <w:pPr>
        <w:pStyle w:val="a9"/>
        <w:numPr>
          <w:ilvl w:val="0"/>
          <w:numId w:val="6"/>
        </w:numPr>
        <w:tabs>
          <w:tab w:val="left" w:pos="993"/>
        </w:tabs>
        <w:spacing w:line="360" w:lineRule="auto"/>
        <w:ind w:left="0" w:firstLine="709"/>
        <w:contextualSpacing/>
        <w:jc w:val="both"/>
      </w:pPr>
      <w:r w:rsidRPr="00DA5962">
        <w:t xml:space="preserve">обеспечение долгосрочной сбалансированности бюджета </w:t>
      </w:r>
      <w:r w:rsidR="007C53E6" w:rsidRPr="00DA5962">
        <w:t>сельсовета</w:t>
      </w:r>
      <w:r w:rsidRPr="00DA5962">
        <w:t>;</w:t>
      </w:r>
    </w:p>
    <w:p w:rsidR="00431B41" w:rsidRPr="00DA5962" w:rsidRDefault="00431B41" w:rsidP="00431B41">
      <w:pPr>
        <w:pStyle w:val="a9"/>
        <w:numPr>
          <w:ilvl w:val="0"/>
          <w:numId w:val="6"/>
        </w:numPr>
        <w:tabs>
          <w:tab w:val="left" w:pos="993"/>
        </w:tabs>
        <w:spacing w:line="360" w:lineRule="auto"/>
        <w:ind w:left="0" w:firstLine="709"/>
        <w:contextualSpacing/>
        <w:jc w:val="both"/>
      </w:pPr>
      <w:r w:rsidRPr="00DA5962">
        <w:t>увязка стратегического и бюджетного планирования;</w:t>
      </w:r>
    </w:p>
    <w:p w:rsidR="00431B41" w:rsidRPr="00DA5962" w:rsidRDefault="00431B41" w:rsidP="00431B41">
      <w:pPr>
        <w:pStyle w:val="a9"/>
        <w:numPr>
          <w:ilvl w:val="0"/>
          <w:numId w:val="6"/>
        </w:numPr>
        <w:tabs>
          <w:tab w:val="left" w:pos="993"/>
        </w:tabs>
        <w:spacing w:line="360" w:lineRule="auto"/>
        <w:ind w:left="0" w:firstLine="709"/>
        <w:contextualSpacing/>
        <w:jc w:val="both"/>
      </w:pPr>
      <w:r w:rsidRPr="00DA5962">
        <w:t>внедрение действенных и эффективных инструментов, позволяющих повысить эффективность управления муниципальными финансами.</w:t>
      </w:r>
    </w:p>
    <w:p w:rsidR="007C53E6" w:rsidRPr="00DA5962" w:rsidRDefault="001821C1" w:rsidP="007C53E6">
      <w:pPr>
        <w:spacing w:line="360" w:lineRule="auto"/>
        <w:ind w:firstLine="540"/>
        <w:jc w:val="center"/>
        <w:rPr>
          <w:bCs/>
        </w:rPr>
      </w:pPr>
      <w:r w:rsidRPr="00DA5962">
        <w:rPr>
          <w:color w:val="000000"/>
        </w:rPr>
        <w:t xml:space="preserve"> </w:t>
      </w:r>
      <w:r w:rsidR="007C53E6" w:rsidRPr="00DA5962">
        <w:rPr>
          <w:bCs/>
        </w:rPr>
        <w:t>ІІ. Основные направления бюджетной и налоговой политики</w:t>
      </w:r>
    </w:p>
    <w:p w:rsidR="007C53E6" w:rsidRPr="00DA5962" w:rsidRDefault="007C53E6" w:rsidP="007C53E6">
      <w:pPr>
        <w:spacing w:line="360" w:lineRule="auto"/>
        <w:ind w:firstLine="540"/>
        <w:jc w:val="center"/>
        <w:rPr>
          <w:bCs/>
        </w:rPr>
      </w:pPr>
      <w:r w:rsidRPr="00DA5962">
        <w:rPr>
          <w:bCs/>
        </w:rPr>
        <w:t>на 2022 - 2024 годы</w:t>
      </w:r>
    </w:p>
    <w:p w:rsidR="007C53E6" w:rsidRPr="00DA5962" w:rsidRDefault="007C53E6" w:rsidP="007C53E6">
      <w:pPr>
        <w:spacing w:line="360" w:lineRule="auto"/>
        <w:rPr>
          <w:b/>
        </w:rPr>
      </w:pPr>
    </w:p>
    <w:p w:rsidR="007C53E6" w:rsidRPr="00DA5962" w:rsidRDefault="007C53E6" w:rsidP="007C53E6">
      <w:pPr>
        <w:spacing w:line="360" w:lineRule="auto"/>
        <w:ind w:firstLine="540"/>
        <w:jc w:val="center"/>
        <w:rPr>
          <w:bCs/>
        </w:rPr>
      </w:pPr>
      <w:r w:rsidRPr="00DA5962">
        <w:rPr>
          <w:bCs/>
        </w:rPr>
        <w:t>1. Основные цели бюджетной и налоговой политики</w:t>
      </w:r>
    </w:p>
    <w:p w:rsidR="007C53E6" w:rsidRPr="00DA5962" w:rsidRDefault="007C53E6" w:rsidP="007C53E6">
      <w:pPr>
        <w:spacing w:line="360" w:lineRule="auto"/>
        <w:ind w:firstLine="540"/>
        <w:jc w:val="center"/>
        <w:rPr>
          <w:bCs/>
        </w:rPr>
      </w:pPr>
      <w:r w:rsidRPr="00DA5962">
        <w:rPr>
          <w:bCs/>
        </w:rPr>
        <w:t>в области доходов на 2022-2024 гг.</w:t>
      </w:r>
    </w:p>
    <w:p w:rsidR="007C53E6" w:rsidRPr="00DA5962" w:rsidRDefault="007C53E6" w:rsidP="007C53E6">
      <w:pPr>
        <w:spacing w:line="360" w:lineRule="auto"/>
        <w:ind w:firstLine="540"/>
        <w:jc w:val="both"/>
      </w:pPr>
      <w:r w:rsidRPr="00DA5962">
        <w:t xml:space="preserve">Бюджетная и налоговая политика района и города на 2022 год и плановый период 2023–2024 годов обеспечивает преемственность целей и задач предыдущего периода и направлена на достижение стратегической цели – повышение качества жизни населения и обеспечение социальной стабильности. </w:t>
      </w:r>
    </w:p>
    <w:p w:rsidR="007C53E6" w:rsidRPr="00DA5962" w:rsidRDefault="007C53E6" w:rsidP="007C53E6">
      <w:pPr>
        <w:spacing w:line="360" w:lineRule="auto"/>
        <w:ind w:firstLine="540"/>
        <w:jc w:val="both"/>
      </w:pPr>
      <w:r w:rsidRPr="00DA5962">
        <w:t>Бюджетная и налоговая политика в 2022-2024 годах будет нацелена на обеспечение мер, направленных на устойчивое социально-экономическое развитие Новониколаевского сельсовета Иланского района, будет продолжена реализация целей и задач, предусмотренных в предыдущих периодах. Основные направления на долгосрочную перспективу сохраняют преемственность реализуемых мер, направленных на повышение эффективности использования доходного потенциала для обеспечения заданных темпов экономического роста, обеспечение эффективности управления бюджетными расходами, безусловное исполнение принятых социальных обязательств. Базовым принципом бюджетной и налоговой политики является обеспечение долгосрочной сбалансированности бюджета сельсовета, решение текущих и перспективных задач наиболее эффективным способом. В этой связи будет продолжено применение мер, направленных на развитие доходной базы сельсовета, оптимизацию расходов и совершенствование долговой политики сельсовета.</w:t>
      </w:r>
    </w:p>
    <w:p w:rsidR="007C53E6" w:rsidRPr="00DA5962" w:rsidRDefault="007C53E6" w:rsidP="007C53E6">
      <w:pPr>
        <w:spacing w:line="360" w:lineRule="auto"/>
        <w:ind w:firstLine="540"/>
        <w:jc w:val="both"/>
      </w:pPr>
      <w:r w:rsidRPr="00DA5962">
        <w:t xml:space="preserve">В 2022 году планируется обеспечить создание стабильных условий для ведения предпринимательской деятельности, стимулирование развития малого и среднего предпринимательства, содействие занятости населения. </w:t>
      </w:r>
    </w:p>
    <w:p w:rsidR="007C53E6" w:rsidRPr="00DA5962" w:rsidRDefault="007C53E6" w:rsidP="007C53E6">
      <w:pPr>
        <w:spacing w:line="360" w:lineRule="auto"/>
        <w:ind w:firstLine="540"/>
        <w:jc w:val="both"/>
      </w:pPr>
      <w:r w:rsidRPr="00DA5962">
        <w:rPr>
          <w:shd w:val="clear" w:color="auto" w:fill="FFFFFF"/>
        </w:rPr>
        <w:t xml:space="preserve">Администрация Новониколаевского сельсовета Иланского района продолжит работу по сбору сведений, идентифицирующих правообладателей земельных участков и недвижимого имущества, </w:t>
      </w:r>
      <w:r w:rsidRPr="00DA5962">
        <w:t xml:space="preserve">что приведет к увеличению поступлений земельного налога, арендной платы и налога на имущество физических лиц, координировать усилия муниципального земельного контроля для максимального учета при проведении мероприятий по увеличению налоговых поступлений. Обеспечение полноты собираемости налогов остается важнейшей задачей в условиях сохраняющейся нестабильности экономической ситуации. </w:t>
      </w:r>
    </w:p>
    <w:p w:rsidR="007C53E6" w:rsidRPr="00DA5962" w:rsidRDefault="007C53E6" w:rsidP="007C53E6">
      <w:pPr>
        <w:spacing w:line="360" w:lineRule="auto"/>
        <w:ind w:firstLine="540"/>
        <w:jc w:val="both"/>
      </w:pPr>
      <w:r w:rsidRPr="00DA5962">
        <w:t>В рамках работы межведомственной комиссии будет продолжена работа по легализации «теневой» заработной платы, сокращению задолженности по заработной плате и своевременному поступлению налоговых платежей в бюджет Новониколаевского сельсовета Иланского района, в том числе на базе межведомственной комиссии по легализации объектов налогообложения при Межрайонная ИФНС России№8 по Красноярскому краю.</w:t>
      </w:r>
    </w:p>
    <w:p w:rsidR="007C53E6" w:rsidRPr="00DA5962" w:rsidRDefault="007C53E6" w:rsidP="007C53E6">
      <w:pPr>
        <w:spacing w:line="360" w:lineRule="auto"/>
        <w:ind w:firstLine="540"/>
        <w:jc w:val="both"/>
      </w:pPr>
      <w:r w:rsidRPr="00DA5962">
        <w:t>Налоговая политика органов местного самоуправления на 2022-2024 годы будет ориентирована на реализацию изменений налогового законодательства и нацелена на увеличение уровня собираемости налоговых доходов и сокращения задолженности в бюджет Новониколаевского сельсовета Иланского района.</w:t>
      </w:r>
    </w:p>
    <w:p w:rsidR="007C53E6" w:rsidRPr="00DA5962" w:rsidRDefault="007C53E6" w:rsidP="007C53E6">
      <w:pPr>
        <w:spacing w:line="360" w:lineRule="auto"/>
        <w:ind w:firstLine="540"/>
        <w:jc w:val="center"/>
        <w:rPr>
          <w:b/>
        </w:rPr>
      </w:pPr>
    </w:p>
    <w:p w:rsidR="007C53E6" w:rsidRPr="00DA5962" w:rsidRDefault="007C53E6" w:rsidP="007C53E6">
      <w:pPr>
        <w:spacing w:line="360" w:lineRule="auto"/>
        <w:ind w:firstLine="540"/>
        <w:jc w:val="center"/>
        <w:rPr>
          <w:bCs/>
        </w:rPr>
      </w:pPr>
      <w:r w:rsidRPr="00DA5962">
        <w:rPr>
          <w:bCs/>
        </w:rPr>
        <w:t>2.  Основные направления бюджетной и налоговой политики</w:t>
      </w:r>
    </w:p>
    <w:p w:rsidR="007C53E6" w:rsidRPr="00DA5962" w:rsidRDefault="007C53E6" w:rsidP="007C53E6">
      <w:pPr>
        <w:spacing w:line="360" w:lineRule="auto"/>
        <w:ind w:firstLine="540"/>
        <w:jc w:val="center"/>
        <w:rPr>
          <w:bCs/>
        </w:rPr>
      </w:pPr>
      <w:r w:rsidRPr="00DA5962">
        <w:rPr>
          <w:bCs/>
        </w:rPr>
        <w:t>в области расходов на 2022-2024 гг.</w:t>
      </w:r>
    </w:p>
    <w:p w:rsidR="007C53E6" w:rsidRPr="00DA5962" w:rsidRDefault="007C53E6" w:rsidP="007C53E6">
      <w:pPr>
        <w:spacing w:line="360" w:lineRule="auto"/>
        <w:ind w:firstLine="709"/>
        <w:jc w:val="both"/>
      </w:pPr>
      <w:r w:rsidRPr="00DA5962">
        <w:t>Бюджетная политика района на 2022-2024 годы направлена в первую очередь на достижение национальных целей развития Российской Федерации на период до 2024 года, определенных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Указом Президента Российской Федерации от 21 июля 2020 года № 474 «О национальных целях и стратегических задачах развития Российской Федерации на период до 2030 года, направленных на улучшение качества жизни и благосостояния населения района.</w:t>
      </w:r>
    </w:p>
    <w:p w:rsidR="007C53E6" w:rsidRPr="00DA5962" w:rsidRDefault="007C53E6" w:rsidP="007C53E6">
      <w:pPr>
        <w:spacing w:line="360" w:lineRule="auto"/>
        <w:ind w:firstLine="709"/>
        <w:jc w:val="both"/>
      </w:pPr>
      <w:r w:rsidRPr="00DA5962">
        <w:t>Основными направлениями в области расходов являются:</w:t>
      </w:r>
    </w:p>
    <w:p w:rsidR="007C53E6" w:rsidRPr="00DA5962" w:rsidRDefault="007C53E6" w:rsidP="007C53E6">
      <w:pPr>
        <w:pStyle w:val="a9"/>
        <w:numPr>
          <w:ilvl w:val="0"/>
          <w:numId w:val="6"/>
        </w:numPr>
        <w:tabs>
          <w:tab w:val="left" w:pos="993"/>
        </w:tabs>
        <w:spacing w:line="360" w:lineRule="auto"/>
        <w:ind w:left="0" w:firstLine="709"/>
        <w:contextualSpacing/>
        <w:jc w:val="both"/>
      </w:pPr>
      <w:r w:rsidRPr="00DA5962">
        <w:t xml:space="preserve">осуществление бюджетных расходов с учетом возможностей доходной базы бюджета; </w:t>
      </w:r>
    </w:p>
    <w:p w:rsidR="007C53E6" w:rsidRPr="00DA5962" w:rsidRDefault="007C53E6" w:rsidP="007C53E6">
      <w:pPr>
        <w:pStyle w:val="a9"/>
        <w:numPr>
          <w:ilvl w:val="0"/>
          <w:numId w:val="6"/>
        </w:numPr>
        <w:tabs>
          <w:tab w:val="left" w:pos="993"/>
        </w:tabs>
        <w:spacing w:line="360" w:lineRule="auto"/>
        <w:ind w:left="0" w:firstLine="709"/>
        <w:contextualSpacing/>
        <w:jc w:val="both"/>
      </w:pPr>
      <w:r w:rsidRPr="00DA5962">
        <w:t>повышение качества управления муниципальными финансами, строгое соблюдение бюджетно-финансовой дисциплины;</w:t>
      </w:r>
    </w:p>
    <w:p w:rsidR="007C53E6" w:rsidRPr="00DA5962" w:rsidRDefault="007C53E6" w:rsidP="007C53E6">
      <w:pPr>
        <w:pStyle w:val="a9"/>
        <w:numPr>
          <w:ilvl w:val="0"/>
          <w:numId w:val="6"/>
        </w:numPr>
        <w:tabs>
          <w:tab w:val="left" w:pos="993"/>
        </w:tabs>
        <w:spacing w:line="360" w:lineRule="auto"/>
        <w:ind w:left="0" w:firstLine="709"/>
        <w:contextualSpacing/>
        <w:jc w:val="both"/>
      </w:pPr>
      <w:r w:rsidRPr="00DA5962">
        <w:t>применение практики использования механизмов государственно-частного партнерства;</w:t>
      </w:r>
    </w:p>
    <w:p w:rsidR="007C53E6" w:rsidRPr="00DA5962" w:rsidRDefault="007C53E6" w:rsidP="007C53E6">
      <w:pPr>
        <w:pStyle w:val="a9"/>
        <w:numPr>
          <w:ilvl w:val="0"/>
          <w:numId w:val="6"/>
        </w:numPr>
        <w:tabs>
          <w:tab w:val="left" w:pos="993"/>
        </w:tabs>
        <w:spacing w:line="360" w:lineRule="auto"/>
        <w:ind w:left="0" w:firstLine="709"/>
        <w:contextualSpacing/>
        <w:jc w:val="both"/>
      </w:pPr>
      <w:r w:rsidRPr="00DA5962">
        <w:t>выполнение социальных обязательств;</w:t>
      </w:r>
    </w:p>
    <w:p w:rsidR="007C53E6" w:rsidRPr="00DA5962" w:rsidRDefault="007C53E6" w:rsidP="007C53E6">
      <w:pPr>
        <w:pStyle w:val="a9"/>
        <w:numPr>
          <w:ilvl w:val="0"/>
          <w:numId w:val="6"/>
        </w:numPr>
        <w:tabs>
          <w:tab w:val="left" w:pos="993"/>
        </w:tabs>
        <w:spacing w:line="360" w:lineRule="auto"/>
        <w:ind w:left="0" w:firstLine="709"/>
        <w:contextualSpacing/>
        <w:jc w:val="both"/>
      </w:pPr>
      <w:r w:rsidRPr="00DA5962">
        <w:t>сдерживание роста расходов и повышение их эффективности;</w:t>
      </w:r>
    </w:p>
    <w:p w:rsidR="007C53E6" w:rsidRPr="00DA5962" w:rsidRDefault="007C53E6" w:rsidP="007C53E6">
      <w:pPr>
        <w:pStyle w:val="a6"/>
        <w:numPr>
          <w:ilvl w:val="0"/>
          <w:numId w:val="6"/>
        </w:numPr>
        <w:tabs>
          <w:tab w:val="left" w:pos="993"/>
        </w:tabs>
        <w:overflowPunct/>
        <w:autoSpaceDE/>
        <w:autoSpaceDN/>
        <w:adjustRightInd/>
        <w:spacing w:line="360" w:lineRule="auto"/>
        <w:ind w:left="0" w:firstLine="709"/>
        <w:jc w:val="both"/>
        <w:textAlignment w:val="auto"/>
      </w:pPr>
      <w:r w:rsidRPr="00DA5962">
        <w:t>сохранение достигнутого уровня предоставления муниципальных услуг (работ) и недопущение снижения качества их предоставления в целях обеспечения комфортных условий для проживания населения в поселении;</w:t>
      </w:r>
    </w:p>
    <w:p w:rsidR="007C53E6" w:rsidRPr="00DA5962" w:rsidRDefault="007C53E6" w:rsidP="007C53E6">
      <w:pPr>
        <w:pStyle w:val="a6"/>
        <w:numPr>
          <w:ilvl w:val="0"/>
          <w:numId w:val="6"/>
        </w:numPr>
        <w:tabs>
          <w:tab w:val="left" w:pos="993"/>
        </w:tabs>
        <w:overflowPunct/>
        <w:autoSpaceDE/>
        <w:autoSpaceDN/>
        <w:adjustRightInd/>
        <w:spacing w:line="360" w:lineRule="auto"/>
        <w:ind w:left="0" w:firstLine="709"/>
        <w:jc w:val="both"/>
        <w:textAlignment w:val="auto"/>
        <w:rPr>
          <w:color w:val="3C3C3C"/>
        </w:rPr>
      </w:pPr>
      <w:r w:rsidRPr="00DA5962">
        <w:t>совершенствование муниципального контроля с целью его ориентации на оценку эффективности расходов бюджета поселения;</w:t>
      </w:r>
    </w:p>
    <w:p w:rsidR="007C53E6" w:rsidRPr="00DA5962" w:rsidRDefault="007C53E6" w:rsidP="007C53E6">
      <w:pPr>
        <w:pStyle w:val="a9"/>
        <w:numPr>
          <w:ilvl w:val="0"/>
          <w:numId w:val="6"/>
        </w:numPr>
        <w:tabs>
          <w:tab w:val="left" w:pos="993"/>
        </w:tabs>
        <w:spacing w:line="360" w:lineRule="auto"/>
        <w:ind w:left="0" w:firstLine="709"/>
        <w:contextualSpacing/>
        <w:jc w:val="both"/>
      </w:pPr>
      <w:r w:rsidRPr="00DA5962">
        <w:t>привлечение средств из вышестоящих бюджетов на софинансирование расходных обязательств Новониколаевского сельсовета Иланского района.</w:t>
      </w:r>
    </w:p>
    <w:p w:rsidR="00B6633F" w:rsidRPr="00DA5962" w:rsidRDefault="007C53E6" w:rsidP="007C53E6">
      <w:pPr>
        <w:spacing w:line="360" w:lineRule="auto"/>
        <w:ind w:firstLine="709"/>
        <w:jc w:val="both"/>
      </w:pPr>
      <w:r w:rsidRPr="00DA5962">
        <w:t>Бюджетная политика в области расходов будет ориентирована на безусловное исполнение всех принятых расходных обязательств, а также реализац</w:t>
      </w:r>
      <w:r w:rsidR="00B6633F" w:rsidRPr="00DA5962">
        <w:t xml:space="preserve">ию национальных проектов: </w:t>
      </w:r>
      <w:r w:rsidRPr="00DA5962">
        <w:t>«Безопасные и качественные автомобильные дороги</w:t>
      </w:r>
      <w:r w:rsidR="00B6633F" w:rsidRPr="00DA5962">
        <w:t xml:space="preserve">. </w:t>
      </w:r>
    </w:p>
    <w:p w:rsidR="007C53E6" w:rsidRPr="00DA5962" w:rsidRDefault="007C53E6" w:rsidP="007C53E6">
      <w:pPr>
        <w:spacing w:line="360" w:lineRule="auto"/>
        <w:ind w:firstLine="709"/>
        <w:jc w:val="both"/>
      </w:pPr>
      <w:r w:rsidRPr="00DA5962">
        <w:t>В целях оптимизации расходов местного бюджета продолжится направление средств на оплату бюджетных обязательств преимущественно при возникновении потребности в кассовых расходах.</w:t>
      </w:r>
    </w:p>
    <w:p w:rsidR="007C53E6" w:rsidRPr="00DA5962" w:rsidRDefault="007C53E6" w:rsidP="007C53E6">
      <w:pPr>
        <w:spacing w:line="360" w:lineRule="auto"/>
        <w:ind w:firstLine="709"/>
        <w:jc w:val="both"/>
      </w:pPr>
      <w:r w:rsidRPr="00DA5962">
        <w:t>Основным инструментом повышения эффективности бюджетных расходов и увеличения объема, привлекаемых на территорию Иланского района краевых и федеральных средств, создающим условия для пов</w:t>
      </w:r>
      <w:r w:rsidR="00B754C0">
        <w:t xml:space="preserve">ышения качества муниципального </w:t>
      </w:r>
      <w:r w:rsidRPr="00DA5962">
        <w:t xml:space="preserve">управления и бюджетного планирования, являются муниципальные программы </w:t>
      </w:r>
      <w:r w:rsidR="00B6633F" w:rsidRPr="00DA5962">
        <w:t xml:space="preserve">сельсовета, </w:t>
      </w:r>
      <w:r w:rsidRPr="00DA5962">
        <w:t>района и  государственные программы Красноярского края.</w:t>
      </w:r>
    </w:p>
    <w:p w:rsidR="007C53E6" w:rsidRPr="00DA5962" w:rsidRDefault="007C53E6" w:rsidP="007C53E6">
      <w:pPr>
        <w:spacing w:line="360" w:lineRule="auto"/>
        <w:ind w:firstLine="709"/>
        <w:jc w:val="both"/>
      </w:pPr>
      <w:r w:rsidRPr="00DA5962">
        <w:t>Основными задачами по повышению эффективности бюджетных расходов являются:</w:t>
      </w:r>
    </w:p>
    <w:p w:rsidR="007C53E6" w:rsidRPr="00DA5962" w:rsidRDefault="007C53E6" w:rsidP="007C53E6">
      <w:pPr>
        <w:pStyle w:val="a9"/>
        <w:numPr>
          <w:ilvl w:val="0"/>
          <w:numId w:val="6"/>
        </w:numPr>
        <w:tabs>
          <w:tab w:val="left" w:pos="993"/>
        </w:tabs>
        <w:spacing w:line="360" w:lineRule="auto"/>
        <w:ind w:left="0" w:firstLine="709"/>
        <w:contextualSpacing/>
        <w:jc w:val="both"/>
      </w:pPr>
      <w:r w:rsidRPr="00DA5962">
        <w:t>повышение эффективности и результативности имеющихся инструментов программно-целевого управления и бюджетирования;</w:t>
      </w:r>
    </w:p>
    <w:p w:rsidR="007C53E6" w:rsidRPr="00DA5962" w:rsidRDefault="007C53E6" w:rsidP="007C53E6">
      <w:pPr>
        <w:pStyle w:val="a9"/>
        <w:numPr>
          <w:ilvl w:val="0"/>
          <w:numId w:val="6"/>
        </w:numPr>
        <w:tabs>
          <w:tab w:val="left" w:pos="993"/>
        </w:tabs>
        <w:spacing w:line="360" w:lineRule="auto"/>
        <w:ind w:left="0" w:firstLine="709"/>
        <w:contextualSpacing/>
        <w:jc w:val="both"/>
      </w:pPr>
      <w:r w:rsidRPr="00DA5962">
        <w:t>создание условий для повышения качества предоставления муниципальных услуг;</w:t>
      </w:r>
    </w:p>
    <w:p w:rsidR="007C53E6" w:rsidRPr="00DA5962" w:rsidRDefault="007C53E6" w:rsidP="007C53E6">
      <w:pPr>
        <w:pStyle w:val="a9"/>
        <w:numPr>
          <w:ilvl w:val="0"/>
          <w:numId w:val="6"/>
        </w:numPr>
        <w:tabs>
          <w:tab w:val="left" w:pos="993"/>
        </w:tabs>
        <w:spacing w:line="360" w:lineRule="auto"/>
        <w:ind w:left="0" w:firstLine="709"/>
        <w:contextualSpacing/>
        <w:jc w:val="both"/>
      </w:pPr>
      <w:r w:rsidRPr="00DA5962">
        <w:t>совершенствование процедур предварительного и последующего контроля в бюджетной сфере.</w:t>
      </w:r>
    </w:p>
    <w:p w:rsidR="007C53E6" w:rsidRPr="00DA5962" w:rsidRDefault="007C53E6" w:rsidP="007C53E6">
      <w:pPr>
        <w:spacing w:line="360" w:lineRule="auto"/>
        <w:ind w:firstLine="708"/>
        <w:jc w:val="both"/>
      </w:pPr>
      <w:r w:rsidRPr="00DA5962">
        <w:t xml:space="preserve">Для оптимизации расходов бюджета необходимо выявление резервов и перераспределение расходов в пользу приоритетных направлений и проектов. </w:t>
      </w:r>
    </w:p>
    <w:p w:rsidR="007C53E6" w:rsidRPr="00DA5962" w:rsidRDefault="007C53E6" w:rsidP="007C53E6">
      <w:pPr>
        <w:spacing w:line="360" w:lineRule="auto"/>
        <w:ind w:firstLine="709"/>
        <w:jc w:val="both"/>
      </w:pPr>
      <w:r w:rsidRPr="00DA5962">
        <w:t>Необходимым условием повышения эффективности бюджетных расходов также является обеспечение подотчетности (подконтрольности) и прозрачности бюджетных расходов. В рамках данного направления предполагается</w:t>
      </w:r>
      <w:r w:rsidR="00B6633F" w:rsidRPr="00DA5962">
        <w:t xml:space="preserve"> </w:t>
      </w:r>
      <w:r w:rsidRPr="00DA5962">
        <w:t xml:space="preserve">осуществление мониторинга кредиторской задолженности по средствам местного бюджета, а также муниципальных учреждений </w:t>
      </w:r>
      <w:r w:rsidR="00B6633F" w:rsidRPr="00DA5962">
        <w:t xml:space="preserve">Новониколаевского сельсовета </w:t>
      </w:r>
      <w:r w:rsidRPr="00DA5962">
        <w:t>Иланского района.</w:t>
      </w:r>
    </w:p>
    <w:p w:rsidR="007C53E6" w:rsidRPr="00DA5962" w:rsidRDefault="007C53E6" w:rsidP="007C53E6">
      <w:pPr>
        <w:spacing w:line="360" w:lineRule="auto"/>
        <w:ind w:firstLine="709"/>
        <w:jc w:val="both"/>
      </w:pPr>
      <w:r w:rsidRPr="00DA5962">
        <w:t xml:space="preserve">В целях обеспечения публичности процесса управления общественными финансами будет продолжена работа по реализации мероприятий по обеспечению открытости и прозрачности бюджета </w:t>
      </w:r>
      <w:r w:rsidR="00B6633F" w:rsidRPr="00DA5962">
        <w:t>сельсовета</w:t>
      </w:r>
      <w:r w:rsidRPr="00DA5962">
        <w:t xml:space="preserve"> и бюджетного процесса для граждан. В рамках данного направления будет продолжена работа по актуализации информации о бюджетном процессе в районе на официальном сайте Администрации </w:t>
      </w:r>
      <w:r w:rsidR="00B6633F" w:rsidRPr="00DA5962">
        <w:t xml:space="preserve">Новониколаевского сельсовета </w:t>
      </w:r>
      <w:r w:rsidRPr="00DA5962">
        <w:t>Иланского района</w:t>
      </w:r>
      <w:r w:rsidR="00B6633F" w:rsidRPr="00DA5962">
        <w:t>.</w:t>
      </w:r>
    </w:p>
    <w:p w:rsidR="007C53E6" w:rsidRPr="00DA5962" w:rsidRDefault="007C53E6" w:rsidP="007C53E6">
      <w:pPr>
        <w:spacing w:line="360" w:lineRule="auto"/>
        <w:ind w:firstLine="709"/>
        <w:jc w:val="both"/>
      </w:pPr>
      <w:r w:rsidRPr="00DA5962">
        <w:t xml:space="preserve">В 2022 году Администрацией </w:t>
      </w:r>
      <w:r w:rsidR="007C1101" w:rsidRPr="00DA5962">
        <w:t xml:space="preserve">Новониколаевского сельсовета </w:t>
      </w:r>
      <w:r w:rsidRPr="00DA5962">
        <w:t>Иланского района продолжится реализация полномочий по контролю в сфере закупок, предусмотренных Федеральным законом от 05.04.2013 №44-ФЗ «О контрактной системе в сфере закупок товаров, работ, услуг для обеспечения государственных и муниципальных нужд» для эффективного использования бюджетных средств и исключения возможности принятия обязательств сверх утвержденных объемов финансового обеспечения.</w:t>
      </w:r>
    </w:p>
    <w:p w:rsidR="007C53E6" w:rsidRPr="00DA5962" w:rsidRDefault="007C53E6" w:rsidP="007C53E6">
      <w:pPr>
        <w:spacing w:line="360" w:lineRule="auto"/>
        <w:ind w:firstLine="709"/>
        <w:jc w:val="both"/>
      </w:pPr>
      <w:r w:rsidRPr="00DA5962">
        <w:t xml:space="preserve">В Красноярском крае реализация политики в области оплаты труда работников бюджетной сферы осуществляется с учетом решений и подходов, обозначенных на федеральном уровне. На протяжении последних лет приоритетными направлениями является обеспечение гарантий, предусмотренных трудовым законодательством Российской Федерации, </w:t>
      </w:r>
      <w:r w:rsidRPr="00DA5962">
        <w:br/>
        <w:t>а также выполнение задачи по сохранению уровня заработной платы отдельных категорий работников, обозначенных в «майских» указах Президента Российской Федерации 2012 года (далее – Указы).</w:t>
      </w:r>
    </w:p>
    <w:p w:rsidR="007C53E6" w:rsidRPr="00DA5962" w:rsidRDefault="007C53E6" w:rsidP="007C53E6">
      <w:pPr>
        <w:spacing w:line="360" w:lineRule="auto"/>
        <w:ind w:firstLine="426"/>
        <w:jc w:val="both"/>
      </w:pPr>
    </w:p>
    <w:p w:rsidR="007C53E6" w:rsidRPr="00DA5962" w:rsidRDefault="007C53E6" w:rsidP="007C53E6">
      <w:pPr>
        <w:spacing w:line="360" w:lineRule="auto"/>
        <w:ind w:firstLine="709"/>
        <w:jc w:val="center"/>
        <w:rPr>
          <w:bCs/>
          <w:color w:val="000000"/>
        </w:rPr>
      </w:pPr>
      <w:r w:rsidRPr="00DA5962">
        <w:rPr>
          <w:bCs/>
          <w:color w:val="000000"/>
        </w:rPr>
        <w:t>3. Политика в области муниципального долга</w:t>
      </w:r>
    </w:p>
    <w:p w:rsidR="007C53E6" w:rsidRPr="00DA5962" w:rsidRDefault="007C53E6" w:rsidP="007C53E6">
      <w:pPr>
        <w:spacing w:line="360" w:lineRule="auto"/>
        <w:ind w:firstLine="709"/>
        <w:jc w:val="both"/>
        <w:rPr>
          <w:color w:val="000000"/>
        </w:rPr>
      </w:pPr>
      <w:r w:rsidRPr="00DA5962">
        <w:rPr>
          <w:color w:val="000000"/>
        </w:rPr>
        <w:t xml:space="preserve">Политика </w:t>
      </w:r>
      <w:r w:rsidR="00B6633F" w:rsidRPr="00DA5962">
        <w:rPr>
          <w:color w:val="000000"/>
        </w:rPr>
        <w:t xml:space="preserve">Новониколаевского сельсовета </w:t>
      </w:r>
      <w:r w:rsidRPr="00DA5962">
        <w:rPr>
          <w:color w:val="000000"/>
        </w:rPr>
        <w:t>Иланского района в области муниципального долга в 2022-2024 годах будет направлена на достижение следующих целей:</w:t>
      </w:r>
    </w:p>
    <w:p w:rsidR="007C53E6" w:rsidRPr="00DA5962" w:rsidRDefault="007C53E6" w:rsidP="007C53E6">
      <w:pPr>
        <w:pStyle w:val="a9"/>
        <w:numPr>
          <w:ilvl w:val="0"/>
          <w:numId w:val="6"/>
        </w:numPr>
        <w:tabs>
          <w:tab w:val="left" w:pos="993"/>
        </w:tabs>
        <w:spacing w:line="360" w:lineRule="auto"/>
        <w:ind w:left="0" w:firstLine="709"/>
        <w:contextualSpacing/>
        <w:jc w:val="both"/>
        <w:rPr>
          <w:color w:val="000000"/>
        </w:rPr>
      </w:pPr>
      <w:r w:rsidRPr="00DA5962">
        <w:rPr>
          <w:color w:val="000000"/>
        </w:rPr>
        <w:t>обеспечение сбалансированности бюджета при проводимой в последние годы долговой политике района;</w:t>
      </w:r>
    </w:p>
    <w:p w:rsidR="007C53E6" w:rsidRPr="00DA5962" w:rsidRDefault="007C53E6" w:rsidP="007C53E6">
      <w:pPr>
        <w:pStyle w:val="a9"/>
        <w:numPr>
          <w:ilvl w:val="0"/>
          <w:numId w:val="6"/>
        </w:numPr>
        <w:tabs>
          <w:tab w:val="left" w:pos="993"/>
        </w:tabs>
        <w:spacing w:line="360" w:lineRule="auto"/>
        <w:ind w:left="0" w:firstLine="709"/>
        <w:contextualSpacing/>
        <w:jc w:val="both"/>
        <w:rPr>
          <w:color w:val="000000"/>
        </w:rPr>
      </w:pPr>
      <w:r w:rsidRPr="00DA5962">
        <w:rPr>
          <w:color w:val="000000"/>
        </w:rPr>
        <w:t>обеспечение отсутствия просроченных долговых обязательств;</w:t>
      </w:r>
    </w:p>
    <w:p w:rsidR="007C53E6" w:rsidRPr="00DA5962" w:rsidRDefault="007C53E6" w:rsidP="007C53E6">
      <w:pPr>
        <w:pStyle w:val="a9"/>
        <w:numPr>
          <w:ilvl w:val="0"/>
          <w:numId w:val="6"/>
        </w:numPr>
        <w:tabs>
          <w:tab w:val="left" w:pos="993"/>
        </w:tabs>
        <w:spacing w:line="360" w:lineRule="auto"/>
        <w:ind w:left="0" w:firstLine="709"/>
        <w:contextualSpacing/>
        <w:jc w:val="both"/>
        <w:rPr>
          <w:color w:val="000000"/>
        </w:rPr>
      </w:pPr>
      <w:r w:rsidRPr="00DA5962">
        <w:rPr>
          <w:color w:val="000000"/>
        </w:rPr>
        <w:t>оптимизация объема муниципального долга;</w:t>
      </w:r>
    </w:p>
    <w:p w:rsidR="007C53E6" w:rsidRPr="00DA5962" w:rsidRDefault="007C53E6" w:rsidP="007C53E6">
      <w:pPr>
        <w:pStyle w:val="a9"/>
        <w:numPr>
          <w:ilvl w:val="0"/>
          <w:numId w:val="6"/>
        </w:numPr>
        <w:tabs>
          <w:tab w:val="left" w:pos="993"/>
        </w:tabs>
        <w:spacing w:line="360" w:lineRule="auto"/>
        <w:ind w:left="0" w:firstLine="709"/>
        <w:contextualSpacing/>
        <w:jc w:val="both"/>
        <w:rPr>
          <w:color w:val="000000"/>
        </w:rPr>
      </w:pPr>
      <w:r w:rsidRPr="00DA5962">
        <w:rPr>
          <w:color w:val="000000"/>
        </w:rPr>
        <w:t>сохранение объема муниципального долга на экономически безопасном уровне, с учетом всех возможных рисков;</w:t>
      </w:r>
    </w:p>
    <w:p w:rsidR="007C53E6" w:rsidRPr="00DA5962" w:rsidRDefault="007C53E6" w:rsidP="007C53E6">
      <w:pPr>
        <w:pStyle w:val="a9"/>
        <w:numPr>
          <w:ilvl w:val="0"/>
          <w:numId w:val="6"/>
        </w:numPr>
        <w:tabs>
          <w:tab w:val="left" w:pos="993"/>
        </w:tabs>
        <w:spacing w:line="360" w:lineRule="auto"/>
        <w:ind w:left="0" w:firstLine="709"/>
        <w:contextualSpacing/>
        <w:jc w:val="both"/>
        <w:rPr>
          <w:color w:val="000000"/>
        </w:rPr>
      </w:pPr>
      <w:r w:rsidRPr="00DA5962">
        <w:rPr>
          <w:color w:val="000000"/>
        </w:rPr>
        <w:t>минимизация стоимости обслуживания муниципального долга.</w:t>
      </w:r>
    </w:p>
    <w:p w:rsidR="007C53E6" w:rsidRPr="00DA5962" w:rsidRDefault="007C53E6" w:rsidP="007C53E6">
      <w:pPr>
        <w:spacing w:line="360" w:lineRule="auto"/>
        <w:ind w:firstLine="540"/>
        <w:jc w:val="both"/>
      </w:pPr>
    </w:p>
    <w:p w:rsidR="007C53E6" w:rsidRPr="00DA5962" w:rsidRDefault="007C53E6" w:rsidP="007C53E6">
      <w:pPr>
        <w:spacing w:line="360" w:lineRule="auto"/>
        <w:ind w:left="540"/>
        <w:jc w:val="center"/>
        <w:rPr>
          <w:bCs/>
        </w:rPr>
      </w:pPr>
      <w:r w:rsidRPr="00DA5962">
        <w:rPr>
          <w:bCs/>
        </w:rPr>
        <w:t>4. Межбюджетные отношения</w:t>
      </w:r>
    </w:p>
    <w:p w:rsidR="007C53E6" w:rsidRPr="00DA5962" w:rsidRDefault="007C53E6" w:rsidP="007C53E6">
      <w:pPr>
        <w:spacing w:line="360" w:lineRule="auto"/>
        <w:ind w:firstLine="709"/>
        <w:jc w:val="both"/>
      </w:pPr>
      <w:r w:rsidRPr="00DA5962">
        <w:t>В сфере межбюджетных отношений предусматривается реализация комплекса мер, направленных на стабильность финансовой поддержки муниципальных образований, повышение эффективности и целевого использования предоставленных межбюджетных трансфертов, а также необходимость проведения ими оптимизационных мероприятий в бюджетной сфере.</w:t>
      </w:r>
    </w:p>
    <w:p w:rsidR="007C53E6" w:rsidRPr="00DA5962" w:rsidRDefault="007C53E6" w:rsidP="007C53E6">
      <w:pPr>
        <w:spacing w:line="360" w:lineRule="auto"/>
        <w:ind w:firstLine="709"/>
        <w:jc w:val="both"/>
      </w:pPr>
      <w:r w:rsidRPr="00DA5962">
        <w:t>Бюджетная политика в сфере межбюджетных отношений в 2022-2024 годах будет сосредоточена на решении следующих задач:</w:t>
      </w:r>
    </w:p>
    <w:p w:rsidR="007C53E6" w:rsidRPr="00DA5962" w:rsidRDefault="007C53E6" w:rsidP="007C53E6">
      <w:pPr>
        <w:pStyle w:val="a9"/>
        <w:numPr>
          <w:ilvl w:val="0"/>
          <w:numId w:val="7"/>
        </w:numPr>
        <w:tabs>
          <w:tab w:val="num" w:pos="993"/>
        </w:tabs>
        <w:spacing w:line="360" w:lineRule="auto"/>
        <w:ind w:left="0" w:firstLine="709"/>
        <w:contextualSpacing/>
        <w:jc w:val="both"/>
      </w:pPr>
      <w:r w:rsidRPr="00DA5962">
        <w:t>обеспечение финансовой стабильности местного бюджета, в том числе путем наращивания собственной доходной базы местного бюджета с целью эффективного и качественного выполнения своих обязательств перед населением;</w:t>
      </w:r>
    </w:p>
    <w:p w:rsidR="007C53E6" w:rsidRPr="00DA5962" w:rsidRDefault="007C53E6" w:rsidP="007C53E6">
      <w:pPr>
        <w:pStyle w:val="a9"/>
        <w:numPr>
          <w:ilvl w:val="0"/>
          <w:numId w:val="7"/>
        </w:numPr>
        <w:tabs>
          <w:tab w:val="num" w:pos="993"/>
        </w:tabs>
        <w:spacing w:line="360" w:lineRule="auto"/>
        <w:ind w:left="0" w:firstLine="709"/>
        <w:contextualSpacing/>
        <w:jc w:val="both"/>
      </w:pPr>
      <w:r w:rsidRPr="00DA5962">
        <w:t>обеспечение эффективности использования межбюджетных трансфертов, предоставленных из федерального и регионального бюджетов с целью увеличения в дальнейшем объема привлекаемых средств;</w:t>
      </w:r>
    </w:p>
    <w:p w:rsidR="007C53E6" w:rsidRPr="00DA5962" w:rsidRDefault="007C53E6" w:rsidP="007C53E6">
      <w:pPr>
        <w:pStyle w:val="a9"/>
        <w:numPr>
          <w:ilvl w:val="0"/>
          <w:numId w:val="7"/>
        </w:numPr>
        <w:tabs>
          <w:tab w:val="num" w:pos="993"/>
        </w:tabs>
        <w:spacing w:line="360" w:lineRule="auto"/>
        <w:ind w:left="0" w:firstLine="709"/>
        <w:contextualSpacing/>
        <w:jc w:val="both"/>
      </w:pPr>
      <w:r w:rsidRPr="00DA5962">
        <w:t>рациональное и целевое освоение полученных субсидий и субвенций на выполнение принятых расходных обязательств;</w:t>
      </w:r>
    </w:p>
    <w:p w:rsidR="007C53E6" w:rsidRPr="00DA5962" w:rsidRDefault="007C53E6" w:rsidP="007C53E6">
      <w:pPr>
        <w:pStyle w:val="a9"/>
        <w:numPr>
          <w:ilvl w:val="0"/>
          <w:numId w:val="7"/>
        </w:numPr>
        <w:tabs>
          <w:tab w:val="num" w:pos="993"/>
        </w:tabs>
        <w:spacing w:line="360" w:lineRule="auto"/>
        <w:ind w:left="0" w:firstLine="709"/>
        <w:contextualSpacing/>
        <w:jc w:val="both"/>
      </w:pPr>
      <w:r w:rsidRPr="00DA5962">
        <w:t>соблюдение органами местного самоуправления района бюджетного законодательства и повышение уровня финансовой дисциплины;</w:t>
      </w:r>
    </w:p>
    <w:p w:rsidR="007C53E6" w:rsidRPr="00DA5962" w:rsidRDefault="007C53E6" w:rsidP="007C53E6">
      <w:pPr>
        <w:pStyle w:val="a9"/>
        <w:numPr>
          <w:ilvl w:val="0"/>
          <w:numId w:val="7"/>
        </w:numPr>
        <w:tabs>
          <w:tab w:val="num" w:pos="993"/>
        </w:tabs>
        <w:spacing w:line="360" w:lineRule="auto"/>
        <w:ind w:left="0" w:firstLine="709"/>
        <w:contextualSpacing/>
        <w:jc w:val="both"/>
      </w:pPr>
      <w:r w:rsidRPr="00DA5962">
        <w:t>соблюдение критериев отбора муниципальных образований при участии в распределении стимулирующих дотаций и субсидий из</w:t>
      </w:r>
      <w:r w:rsidR="00B6633F" w:rsidRPr="00DA5962">
        <w:t xml:space="preserve"> </w:t>
      </w:r>
      <w:r w:rsidRPr="00DA5962">
        <w:t>краевого бюджета.</w:t>
      </w:r>
    </w:p>
    <w:p w:rsidR="007C53E6" w:rsidRPr="00DA5962" w:rsidRDefault="007C53E6" w:rsidP="007C53E6">
      <w:pPr>
        <w:tabs>
          <w:tab w:val="num" w:pos="1259"/>
        </w:tabs>
        <w:spacing w:line="360" w:lineRule="auto"/>
        <w:ind w:firstLine="709"/>
        <w:jc w:val="both"/>
      </w:pPr>
      <w:r w:rsidRPr="00DA5962">
        <w:rPr>
          <w:shd w:val="clear" w:color="auto" w:fill="FFFFFF"/>
        </w:rPr>
        <w:t>Основной задачей в совершенствовании межбюджетных отношений является создание прочной финансовой основы, позволяющей достигать устойчивых темпов роста экономики, решение социальных вопросов.</w:t>
      </w:r>
    </w:p>
    <w:p w:rsidR="007C53E6" w:rsidRPr="00DA5962" w:rsidRDefault="007C53E6" w:rsidP="007C53E6">
      <w:pPr>
        <w:spacing w:line="360" w:lineRule="auto"/>
        <w:ind w:left="900"/>
        <w:jc w:val="center"/>
        <w:rPr>
          <w:b/>
        </w:rPr>
      </w:pPr>
    </w:p>
    <w:p w:rsidR="007C53E6" w:rsidRPr="00DA5962" w:rsidRDefault="007C53E6" w:rsidP="007C53E6">
      <w:pPr>
        <w:spacing w:line="360" w:lineRule="auto"/>
        <w:ind w:left="900"/>
        <w:jc w:val="center"/>
        <w:rPr>
          <w:bCs/>
        </w:rPr>
      </w:pPr>
      <w:r w:rsidRPr="00DA5962">
        <w:rPr>
          <w:bCs/>
        </w:rPr>
        <w:t>5. Финансовый контроль</w:t>
      </w:r>
    </w:p>
    <w:p w:rsidR="007C53E6" w:rsidRPr="00DA5962" w:rsidRDefault="007C53E6" w:rsidP="007C53E6">
      <w:pPr>
        <w:spacing w:line="360" w:lineRule="auto"/>
        <w:ind w:firstLine="540"/>
        <w:jc w:val="both"/>
      </w:pPr>
      <w:r w:rsidRPr="00DA5962">
        <w:t>Основными направлениями деятельности в сфере финансового контроля в 2022-2024 годах являются:</w:t>
      </w:r>
    </w:p>
    <w:p w:rsidR="007C53E6" w:rsidRPr="00DA5962" w:rsidRDefault="007C53E6" w:rsidP="007C53E6">
      <w:pPr>
        <w:pStyle w:val="a9"/>
        <w:numPr>
          <w:ilvl w:val="0"/>
          <w:numId w:val="8"/>
        </w:numPr>
        <w:tabs>
          <w:tab w:val="left" w:pos="993"/>
        </w:tabs>
        <w:spacing w:line="360" w:lineRule="auto"/>
        <w:ind w:left="0" w:firstLine="709"/>
        <w:contextualSpacing/>
        <w:jc w:val="both"/>
      </w:pPr>
      <w:r w:rsidRPr="00DA5962">
        <w:t>усиление ответственности структурных подразделений органов местного самоуправления и муниципальных учреждений муниципального района за эффективность результативность проводимых бюджетных расходов;</w:t>
      </w:r>
    </w:p>
    <w:p w:rsidR="007C53E6" w:rsidRPr="00DA5962" w:rsidRDefault="007C53E6" w:rsidP="007C53E6">
      <w:pPr>
        <w:pStyle w:val="a9"/>
        <w:numPr>
          <w:ilvl w:val="0"/>
          <w:numId w:val="8"/>
        </w:numPr>
        <w:tabs>
          <w:tab w:val="left" w:pos="993"/>
        </w:tabs>
        <w:spacing w:line="360" w:lineRule="auto"/>
        <w:ind w:left="0" w:firstLine="709"/>
        <w:contextualSpacing/>
        <w:jc w:val="both"/>
      </w:pPr>
      <w:r w:rsidRPr="00DA5962">
        <w:t xml:space="preserve">осуществление финансового контроля за целевым, эффективным и экономным использованием бюджетных средств бюджета </w:t>
      </w:r>
      <w:r w:rsidR="00B6633F" w:rsidRPr="00DA5962">
        <w:t xml:space="preserve">Новониколаевского сельсовета </w:t>
      </w:r>
      <w:r w:rsidRPr="00DA5962">
        <w:t>Иланского района при казначейском исполнении бюджета;</w:t>
      </w:r>
    </w:p>
    <w:p w:rsidR="007C53E6" w:rsidRPr="00DA5962" w:rsidRDefault="007C53E6" w:rsidP="007C53E6">
      <w:pPr>
        <w:pStyle w:val="a9"/>
        <w:numPr>
          <w:ilvl w:val="0"/>
          <w:numId w:val="8"/>
        </w:numPr>
        <w:tabs>
          <w:tab w:val="left" w:pos="993"/>
        </w:tabs>
        <w:spacing w:line="360" w:lineRule="auto"/>
        <w:ind w:left="0" w:firstLine="709"/>
        <w:contextualSpacing/>
        <w:jc w:val="both"/>
      </w:pPr>
      <w:r w:rsidRPr="00DA5962">
        <w:t xml:space="preserve">проведение контроля за соблюдением требований действующего законодательства, состоянием и использованием муниципального имущества в форме ревизий и проверок финансово-хозяйственной деятельности учреждений и организаций, финансируемых из бюджета </w:t>
      </w:r>
      <w:r w:rsidR="00900B9C" w:rsidRPr="00DA5962">
        <w:t xml:space="preserve">Новониколаевского сельсовета </w:t>
      </w:r>
      <w:r w:rsidRPr="00DA5962">
        <w:t>Иланского района.</w:t>
      </w:r>
    </w:p>
    <w:p w:rsidR="001821C1" w:rsidRPr="00DA5962" w:rsidRDefault="001821C1" w:rsidP="00587A6A">
      <w:pPr>
        <w:spacing w:before="120"/>
        <w:ind w:right="-6" w:firstLine="669"/>
      </w:pPr>
      <w:r w:rsidRPr="00DA5962">
        <w:rPr>
          <w:color w:val="000000"/>
        </w:rPr>
        <w:t xml:space="preserve">          </w:t>
      </w:r>
    </w:p>
    <w:p w:rsidR="001821C1" w:rsidRPr="00135C8F" w:rsidRDefault="001821C1" w:rsidP="00587A6A">
      <w:pPr>
        <w:jc w:val="both"/>
        <w:rPr>
          <w:sz w:val="28"/>
          <w:szCs w:val="28"/>
        </w:rPr>
      </w:pPr>
    </w:p>
    <w:p w:rsidR="001821C1" w:rsidRDefault="001821C1"/>
    <w:sectPr w:rsidR="001821C1" w:rsidSect="00C46F24">
      <w:headerReference w:type="default" r:id="rId7"/>
      <w:footerReference w:type="default" r:id="rId8"/>
      <w:pgSz w:w="11906" w:h="16838"/>
      <w:pgMar w:top="1134" w:right="1134"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F3F" w:rsidRDefault="008D6F3F" w:rsidP="001C5150">
      <w:r>
        <w:separator/>
      </w:r>
    </w:p>
  </w:endnote>
  <w:endnote w:type="continuationSeparator" w:id="0">
    <w:p w:rsidR="008D6F3F" w:rsidRDefault="008D6F3F" w:rsidP="001C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1C1" w:rsidRDefault="001821C1">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F3F" w:rsidRDefault="008D6F3F" w:rsidP="001C5150">
      <w:r>
        <w:separator/>
      </w:r>
    </w:p>
  </w:footnote>
  <w:footnote w:type="continuationSeparator" w:id="0">
    <w:p w:rsidR="008D6F3F" w:rsidRDefault="008D6F3F" w:rsidP="001C51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1C1" w:rsidRDefault="003E2481">
    <w:pPr>
      <w:pStyle w:val="a7"/>
      <w:jc w:val="center"/>
    </w:pPr>
    <w:r>
      <w:fldChar w:fldCharType="begin"/>
    </w:r>
    <w:r>
      <w:instrText xml:space="preserve"> PAGE   \* MERGEFORMAT </w:instrText>
    </w:r>
    <w:r>
      <w:fldChar w:fldCharType="separate"/>
    </w:r>
    <w:r w:rsidR="00852D08">
      <w:rPr>
        <w:noProof/>
      </w:rPr>
      <w:t>2</w:t>
    </w:r>
    <w:r>
      <w:rPr>
        <w:noProof/>
      </w:rPr>
      <w:fldChar w:fldCharType="end"/>
    </w:r>
  </w:p>
  <w:p w:rsidR="001821C1" w:rsidRDefault="001821C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CA6"/>
    <w:multiLevelType w:val="multilevel"/>
    <w:tmpl w:val="127CA1AA"/>
    <w:lvl w:ilvl="0">
      <w:start w:val="1"/>
      <w:numFmt w:val="decimal"/>
      <w:lvlText w:val="%1."/>
      <w:lvlJc w:val="left"/>
      <w:pPr>
        <w:ind w:left="360" w:hanging="360"/>
      </w:pPr>
      <w:rPr>
        <w:rFonts w:hint="default"/>
      </w:rPr>
    </w:lvl>
    <w:lvl w:ilvl="1">
      <w:start w:val="1"/>
      <w:numFmt w:val="decimal"/>
      <w:pStyle w:va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E865D7"/>
    <w:multiLevelType w:val="hybridMultilevel"/>
    <w:tmpl w:val="7D5CD0CA"/>
    <w:lvl w:ilvl="0" w:tplc="4490A48A">
      <w:start w:val="1"/>
      <w:numFmt w:val="bullet"/>
      <w:lvlText w:val=""/>
      <w:lvlJc w:val="left"/>
      <w:pPr>
        <w:ind w:left="1210" w:hanging="360"/>
      </w:pPr>
      <w:rPr>
        <w:rFonts w:ascii="Symbol" w:hAnsi="Symbol" w:cs="Symbol" w:hint="default"/>
      </w:rPr>
    </w:lvl>
    <w:lvl w:ilvl="1" w:tplc="04190003">
      <w:start w:val="1"/>
      <w:numFmt w:val="bullet"/>
      <w:lvlText w:val="o"/>
      <w:lvlJc w:val="left"/>
      <w:pPr>
        <w:ind w:left="1930" w:hanging="360"/>
      </w:pPr>
      <w:rPr>
        <w:rFonts w:ascii="Courier New" w:hAnsi="Courier New" w:cs="Courier New" w:hint="default"/>
      </w:rPr>
    </w:lvl>
    <w:lvl w:ilvl="2" w:tplc="04190005">
      <w:start w:val="1"/>
      <w:numFmt w:val="bullet"/>
      <w:lvlText w:val=""/>
      <w:lvlJc w:val="left"/>
      <w:pPr>
        <w:ind w:left="2650" w:hanging="360"/>
      </w:pPr>
      <w:rPr>
        <w:rFonts w:ascii="Wingdings" w:hAnsi="Wingdings" w:cs="Wingdings" w:hint="default"/>
      </w:rPr>
    </w:lvl>
    <w:lvl w:ilvl="3" w:tplc="04190001">
      <w:start w:val="1"/>
      <w:numFmt w:val="bullet"/>
      <w:lvlText w:val=""/>
      <w:lvlJc w:val="left"/>
      <w:pPr>
        <w:ind w:left="3370" w:hanging="360"/>
      </w:pPr>
      <w:rPr>
        <w:rFonts w:ascii="Symbol" w:hAnsi="Symbol" w:cs="Symbol" w:hint="default"/>
      </w:rPr>
    </w:lvl>
    <w:lvl w:ilvl="4" w:tplc="04190003">
      <w:start w:val="1"/>
      <w:numFmt w:val="bullet"/>
      <w:lvlText w:val="o"/>
      <w:lvlJc w:val="left"/>
      <w:pPr>
        <w:ind w:left="4090" w:hanging="360"/>
      </w:pPr>
      <w:rPr>
        <w:rFonts w:ascii="Courier New" w:hAnsi="Courier New" w:cs="Courier New" w:hint="default"/>
      </w:rPr>
    </w:lvl>
    <w:lvl w:ilvl="5" w:tplc="04190005">
      <w:start w:val="1"/>
      <w:numFmt w:val="bullet"/>
      <w:lvlText w:val=""/>
      <w:lvlJc w:val="left"/>
      <w:pPr>
        <w:ind w:left="4810" w:hanging="360"/>
      </w:pPr>
      <w:rPr>
        <w:rFonts w:ascii="Wingdings" w:hAnsi="Wingdings" w:cs="Wingdings" w:hint="default"/>
      </w:rPr>
    </w:lvl>
    <w:lvl w:ilvl="6" w:tplc="04190001">
      <w:start w:val="1"/>
      <w:numFmt w:val="bullet"/>
      <w:lvlText w:val=""/>
      <w:lvlJc w:val="left"/>
      <w:pPr>
        <w:ind w:left="5530" w:hanging="360"/>
      </w:pPr>
      <w:rPr>
        <w:rFonts w:ascii="Symbol" w:hAnsi="Symbol" w:cs="Symbol" w:hint="default"/>
      </w:rPr>
    </w:lvl>
    <w:lvl w:ilvl="7" w:tplc="04190003">
      <w:start w:val="1"/>
      <w:numFmt w:val="bullet"/>
      <w:lvlText w:val="o"/>
      <w:lvlJc w:val="left"/>
      <w:pPr>
        <w:ind w:left="6250" w:hanging="360"/>
      </w:pPr>
      <w:rPr>
        <w:rFonts w:ascii="Courier New" w:hAnsi="Courier New" w:cs="Courier New" w:hint="default"/>
      </w:rPr>
    </w:lvl>
    <w:lvl w:ilvl="8" w:tplc="04190005">
      <w:start w:val="1"/>
      <w:numFmt w:val="bullet"/>
      <w:lvlText w:val=""/>
      <w:lvlJc w:val="left"/>
      <w:pPr>
        <w:ind w:left="6970" w:hanging="360"/>
      </w:pPr>
      <w:rPr>
        <w:rFonts w:ascii="Wingdings" w:hAnsi="Wingdings" w:cs="Wingdings" w:hint="default"/>
      </w:rPr>
    </w:lvl>
  </w:abstractNum>
  <w:abstractNum w:abstractNumId="2" w15:restartNumberingAfterBreak="0">
    <w:nsid w:val="1E5B3E10"/>
    <w:multiLevelType w:val="hybridMultilevel"/>
    <w:tmpl w:val="19A06242"/>
    <w:lvl w:ilvl="0" w:tplc="45CE64B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33A445F0"/>
    <w:multiLevelType w:val="hybridMultilevel"/>
    <w:tmpl w:val="7BDAF0B2"/>
    <w:lvl w:ilvl="0" w:tplc="4490A48A">
      <w:start w:val="1"/>
      <w:numFmt w:val="bullet"/>
      <w:lvlText w:val=""/>
      <w:lvlJc w:val="left"/>
      <w:pPr>
        <w:ind w:left="1070" w:hanging="360"/>
      </w:pPr>
      <w:rPr>
        <w:rFonts w:ascii="Symbol" w:hAnsi="Symbol" w:cs="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4" w15:restartNumberingAfterBreak="0">
    <w:nsid w:val="46BF4A3B"/>
    <w:multiLevelType w:val="hybridMultilevel"/>
    <w:tmpl w:val="E9C6CFBE"/>
    <w:lvl w:ilvl="0" w:tplc="DE3432EC">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5" w15:restartNumberingAfterBreak="0">
    <w:nsid w:val="4E7B0FC2"/>
    <w:multiLevelType w:val="hybridMultilevel"/>
    <w:tmpl w:val="5F6E8EAC"/>
    <w:lvl w:ilvl="0" w:tplc="45CE64B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61857FBB"/>
    <w:multiLevelType w:val="hybridMultilevel"/>
    <w:tmpl w:val="19F2CF48"/>
    <w:lvl w:ilvl="0" w:tplc="45CE64B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15:restartNumberingAfterBreak="0">
    <w:nsid w:val="6D4D044B"/>
    <w:multiLevelType w:val="hybridMultilevel"/>
    <w:tmpl w:val="B3729BB4"/>
    <w:lvl w:ilvl="0" w:tplc="45CE6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87A6A"/>
    <w:rsid w:val="00015BD2"/>
    <w:rsid w:val="000738C6"/>
    <w:rsid w:val="000A487C"/>
    <w:rsid w:val="000B03A4"/>
    <w:rsid w:val="00135C8F"/>
    <w:rsid w:val="001545AA"/>
    <w:rsid w:val="001821C1"/>
    <w:rsid w:val="001A28C0"/>
    <w:rsid w:val="001C5150"/>
    <w:rsid w:val="0022015F"/>
    <w:rsid w:val="00234079"/>
    <w:rsid w:val="00234B3B"/>
    <w:rsid w:val="002A0DF9"/>
    <w:rsid w:val="002B327C"/>
    <w:rsid w:val="002C4375"/>
    <w:rsid w:val="003020FF"/>
    <w:rsid w:val="003224F1"/>
    <w:rsid w:val="0035341C"/>
    <w:rsid w:val="003E2481"/>
    <w:rsid w:val="00400B00"/>
    <w:rsid w:val="00423E38"/>
    <w:rsid w:val="00431B41"/>
    <w:rsid w:val="004859E1"/>
    <w:rsid w:val="004B30BE"/>
    <w:rsid w:val="004B6BA3"/>
    <w:rsid w:val="004B7D52"/>
    <w:rsid w:val="004D19F6"/>
    <w:rsid w:val="004E65B0"/>
    <w:rsid w:val="0052702B"/>
    <w:rsid w:val="005271F7"/>
    <w:rsid w:val="005736EF"/>
    <w:rsid w:val="00587A6A"/>
    <w:rsid w:val="0064619C"/>
    <w:rsid w:val="00667FA4"/>
    <w:rsid w:val="006B1BB9"/>
    <w:rsid w:val="006B69AA"/>
    <w:rsid w:val="006C31FA"/>
    <w:rsid w:val="006E3289"/>
    <w:rsid w:val="00720740"/>
    <w:rsid w:val="00761A24"/>
    <w:rsid w:val="00793217"/>
    <w:rsid w:val="007C1101"/>
    <w:rsid w:val="007C19A9"/>
    <w:rsid w:val="007C53E6"/>
    <w:rsid w:val="007D6429"/>
    <w:rsid w:val="007F7AE2"/>
    <w:rsid w:val="008210C0"/>
    <w:rsid w:val="00826B6A"/>
    <w:rsid w:val="008518F1"/>
    <w:rsid w:val="00852D08"/>
    <w:rsid w:val="00861A95"/>
    <w:rsid w:val="0086533B"/>
    <w:rsid w:val="008C0018"/>
    <w:rsid w:val="008D6F3F"/>
    <w:rsid w:val="00900B9C"/>
    <w:rsid w:val="009043C3"/>
    <w:rsid w:val="0093097D"/>
    <w:rsid w:val="00945EA7"/>
    <w:rsid w:val="009F5437"/>
    <w:rsid w:val="00A01253"/>
    <w:rsid w:val="00A053DD"/>
    <w:rsid w:val="00A56224"/>
    <w:rsid w:val="00AB3714"/>
    <w:rsid w:val="00AD6974"/>
    <w:rsid w:val="00AE5284"/>
    <w:rsid w:val="00AF03FF"/>
    <w:rsid w:val="00B6633F"/>
    <w:rsid w:val="00B754C0"/>
    <w:rsid w:val="00B95B3D"/>
    <w:rsid w:val="00BF5925"/>
    <w:rsid w:val="00C262A7"/>
    <w:rsid w:val="00C33F6B"/>
    <w:rsid w:val="00C46F24"/>
    <w:rsid w:val="00C96537"/>
    <w:rsid w:val="00CA1106"/>
    <w:rsid w:val="00CC72F8"/>
    <w:rsid w:val="00CE033A"/>
    <w:rsid w:val="00CE78A2"/>
    <w:rsid w:val="00DA5962"/>
    <w:rsid w:val="00DD6D4A"/>
    <w:rsid w:val="00E25CB4"/>
    <w:rsid w:val="00E55D4D"/>
    <w:rsid w:val="00E67688"/>
    <w:rsid w:val="00E765C4"/>
    <w:rsid w:val="00E86ADC"/>
    <w:rsid w:val="00E92F42"/>
    <w:rsid w:val="00F27625"/>
    <w:rsid w:val="00F66695"/>
    <w:rsid w:val="00F92F3D"/>
    <w:rsid w:val="00FE24F1"/>
    <w:rsid w:val="00FF6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C0E164"/>
  <w15:docId w15:val="{76A8D0C0-9C7C-465A-B1BA-D53F477F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A6A"/>
    <w:rPr>
      <w:rFonts w:ascii="Times New Roman" w:eastAsia="Times New Roman" w:hAnsi="Times New Roman"/>
      <w:sz w:val="24"/>
      <w:szCs w:val="24"/>
    </w:rPr>
  </w:style>
  <w:style w:type="paragraph" w:styleId="1">
    <w:name w:val="heading 1"/>
    <w:basedOn w:val="a"/>
    <w:next w:val="a"/>
    <w:link w:val="10"/>
    <w:uiPriority w:val="99"/>
    <w:qFormat/>
    <w:rsid w:val="00587A6A"/>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9"/>
    <w:qFormat/>
    <w:rsid w:val="00587A6A"/>
    <w:pPr>
      <w:keepNext/>
      <w:jc w:val="right"/>
      <w:outlineLvl w:val="1"/>
    </w:pPr>
    <w:rPr>
      <w:sz w:val="28"/>
      <w:szCs w:val="28"/>
    </w:rPr>
  </w:style>
  <w:style w:type="paragraph" w:styleId="3">
    <w:name w:val="heading 3"/>
    <w:basedOn w:val="a"/>
    <w:next w:val="a"/>
    <w:link w:val="30"/>
    <w:uiPriority w:val="99"/>
    <w:qFormat/>
    <w:rsid w:val="00587A6A"/>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87A6A"/>
    <w:rPr>
      <w:rFonts w:ascii="Arial" w:hAnsi="Arial" w:cs="Arial"/>
      <w:b/>
      <w:bCs/>
      <w:kern w:val="32"/>
      <w:sz w:val="32"/>
      <w:szCs w:val="32"/>
      <w:lang w:eastAsia="ru-RU"/>
    </w:rPr>
  </w:style>
  <w:style w:type="character" w:customStyle="1" w:styleId="21">
    <w:name w:val="Заголовок 2 Знак"/>
    <w:basedOn w:val="a0"/>
    <w:link w:val="20"/>
    <w:uiPriority w:val="99"/>
    <w:rsid w:val="00587A6A"/>
    <w:rPr>
      <w:rFonts w:ascii="Times New Roman" w:hAnsi="Times New Roman" w:cs="Times New Roman"/>
      <w:sz w:val="28"/>
      <w:szCs w:val="28"/>
      <w:lang w:eastAsia="ru-RU"/>
    </w:rPr>
  </w:style>
  <w:style w:type="character" w:customStyle="1" w:styleId="30">
    <w:name w:val="Заголовок 3 Знак"/>
    <w:basedOn w:val="a0"/>
    <w:link w:val="3"/>
    <w:uiPriority w:val="99"/>
    <w:semiHidden/>
    <w:rsid w:val="00587A6A"/>
    <w:rPr>
      <w:rFonts w:ascii="Cambria" w:hAnsi="Cambria" w:cs="Cambria"/>
      <w:b/>
      <w:bCs/>
      <w:color w:val="4F81BD"/>
      <w:sz w:val="24"/>
      <w:szCs w:val="24"/>
      <w:lang w:eastAsia="ru-RU"/>
    </w:rPr>
  </w:style>
  <w:style w:type="paragraph" w:customStyle="1" w:styleId="ConsPlusTitle">
    <w:name w:val="ConsPlusTitle"/>
    <w:uiPriority w:val="99"/>
    <w:rsid w:val="00587A6A"/>
    <w:pPr>
      <w:widowControl w:val="0"/>
      <w:autoSpaceDE w:val="0"/>
      <w:autoSpaceDN w:val="0"/>
      <w:adjustRightInd w:val="0"/>
    </w:pPr>
    <w:rPr>
      <w:rFonts w:ascii="Arial" w:eastAsia="Times New Roman" w:hAnsi="Arial" w:cs="Arial"/>
      <w:b/>
      <w:bCs/>
      <w:sz w:val="20"/>
      <w:szCs w:val="20"/>
    </w:rPr>
  </w:style>
  <w:style w:type="paragraph" w:styleId="a3">
    <w:name w:val="footer"/>
    <w:basedOn w:val="a"/>
    <w:link w:val="a4"/>
    <w:uiPriority w:val="99"/>
    <w:semiHidden/>
    <w:rsid w:val="00587A6A"/>
    <w:pPr>
      <w:tabs>
        <w:tab w:val="center" w:pos="4677"/>
        <w:tab w:val="right" w:pos="9355"/>
      </w:tabs>
      <w:overflowPunct w:val="0"/>
      <w:autoSpaceDE w:val="0"/>
      <w:autoSpaceDN w:val="0"/>
      <w:adjustRightInd w:val="0"/>
      <w:textAlignment w:val="baseline"/>
    </w:pPr>
    <w:rPr>
      <w:sz w:val="20"/>
      <w:szCs w:val="20"/>
    </w:rPr>
  </w:style>
  <w:style w:type="character" w:customStyle="1" w:styleId="a4">
    <w:name w:val="Нижний колонтитул Знак"/>
    <w:basedOn w:val="a0"/>
    <w:link w:val="a3"/>
    <w:uiPriority w:val="99"/>
    <w:semiHidden/>
    <w:rsid w:val="00587A6A"/>
    <w:rPr>
      <w:rFonts w:ascii="Times New Roman" w:hAnsi="Times New Roman" w:cs="Times New Roman"/>
      <w:sz w:val="20"/>
      <w:szCs w:val="20"/>
      <w:lang w:eastAsia="ru-RU"/>
    </w:rPr>
  </w:style>
  <w:style w:type="character" w:styleId="a5">
    <w:name w:val="page number"/>
    <w:basedOn w:val="a0"/>
    <w:uiPriority w:val="99"/>
    <w:semiHidden/>
    <w:rsid w:val="00587A6A"/>
  </w:style>
  <w:style w:type="paragraph" w:styleId="a6">
    <w:name w:val="Normal (Web)"/>
    <w:basedOn w:val="a"/>
    <w:uiPriority w:val="99"/>
    <w:rsid w:val="00587A6A"/>
    <w:pPr>
      <w:overflowPunct w:val="0"/>
      <w:autoSpaceDE w:val="0"/>
      <w:autoSpaceDN w:val="0"/>
      <w:adjustRightInd w:val="0"/>
      <w:textAlignment w:val="baseline"/>
    </w:pPr>
  </w:style>
  <w:style w:type="paragraph" w:styleId="a7">
    <w:name w:val="header"/>
    <w:basedOn w:val="a"/>
    <w:link w:val="a8"/>
    <w:uiPriority w:val="99"/>
    <w:rsid w:val="00587A6A"/>
    <w:pPr>
      <w:tabs>
        <w:tab w:val="center" w:pos="4677"/>
        <w:tab w:val="right" w:pos="9355"/>
      </w:tabs>
      <w:overflowPunct w:val="0"/>
      <w:autoSpaceDE w:val="0"/>
      <w:autoSpaceDN w:val="0"/>
      <w:adjustRightInd w:val="0"/>
      <w:textAlignment w:val="baseline"/>
    </w:pPr>
    <w:rPr>
      <w:sz w:val="20"/>
      <w:szCs w:val="20"/>
    </w:rPr>
  </w:style>
  <w:style w:type="character" w:customStyle="1" w:styleId="a8">
    <w:name w:val="Верхний колонтитул Знак"/>
    <w:basedOn w:val="a0"/>
    <w:link w:val="a7"/>
    <w:uiPriority w:val="99"/>
    <w:rsid w:val="00587A6A"/>
    <w:rPr>
      <w:rFonts w:ascii="Times New Roman" w:hAnsi="Times New Roman" w:cs="Times New Roman"/>
      <w:sz w:val="20"/>
      <w:szCs w:val="20"/>
      <w:lang w:eastAsia="ru-RU"/>
    </w:rPr>
  </w:style>
  <w:style w:type="paragraph" w:customStyle="1" w:styleId="western">
    <w:name w:val="western"/>
    <w:basedOn w:val="a"/>
    <w:uiPriority w:val="99"/>
    <w:rsid w:val="00587A6A"/>
    <w:pPr>
      <w:spacing w:before="100" w:beforeAutospacing="1" w:after="100" w:afterAutospacing="1"/>
    </w:pPr>
  </w:style>
  <w:style w:type="character" w:customStyle="1" w:styleId="apple-converted-space">
    <w:name w:val="apple-converted-space"/>
    <w:uiPriority w:val="99"/>
    <w:rsid w:val="00587A6A"/>
  </w:style>
  <w:style w:type="paragraph" w:customStyle="1" w:styleId="ConsNormal">
    <w:name w:val="ConsNormal"/>
    <w:uiPriority w:val="99"/>
    <w:rsid w:val="00587A6A"/>
    <w:pPr>
      <w:widowControl w:val="0"/>
      <w:autoSpaceDE w:val="0"/>
      <w:autoSpaceDN w:val="0"/>
      <w:adjustRightInd w:val="0"/>
      <w:ind w:firstLine="720"/>
    </w:pPr>
    <w:rPr>
      <w:rFonts w:ascii="Arial" w:eastAsia="Times New Roman" w:hAnsi="Arial" w:cs="Arial"/>
      <w:sz w:val="20"/>
      <w:szCs w:val="20"/>
    </w:rPr>
  </w:style>
  <w:style w:type="paragraph" w:customStyle="1" w:styleId="2">
    <w:name w:val="Стиль2"/>
    <w:basedOn w:val="3"/>
    <w:link w:val="22"/>
    <w:uiPriority w:val="99"/>
    <w:rsid w:val="00587A6A"/>
    <w:pPr>
      <w:keepLines w:val="0"/>
      <w:numPr>
        <w:ilvl w:val="1"/>
        <w:numId w:val="2"/>
      </w:numPr>
      <w:spacing w:before="240" w:after="60"/>
      <w:jc w:val="both"/>
    </w:pPr>
    <w:rPr>
      <w:rFonts w:ascii="Times New Roman" w:hAnsi="Times New Roman" w:cs="Times New Roman"/>
      <w:i/>
      <w:iCs/>
      <w:color w:val="auto"/>
      <w:sz w:val="28"/>
      <w:szCs w:val="28"/>
    </w:rPr>
  </w:style>
  <w:style w:type="character" w:customStyle="1" w:styleId="22">
    <w:name w:val="Стиль2 Знак"/>
    <w:basedOn w:val="a0"/>
    <w:link w:val="2"/>
    <w:uiPriority w:val="99"/>
    <w:rsid w:val="00587A6A"/>
    <w:rPr>
      <w:rFonts w:ascii="Times New Roman" w:hAnsi="Times New Roman" w:cs="Times New Roman"/>
      <w:b/>
      <w:bCs/>
      <w:i/>
      <w:iCs/>
      <w:sz w:val="28"/>
      <w:szCs w:val="28"/>
      <w:lang w:eastAsia="ru-RU"/>
    </w:rPr>
  </w:style>
  <w:style w:type="paragraph" w:styleId="a9">
    <w:name w:val="List Paragraph"/>
    <w:basedOn w:val="a"/>
    <w:uiPriority w:val="34"/>
    <w:qFormat/>
    <w:rsid w:val="00587A6A"/>
    <w:pPr>
      <w:ind w:left="720"/>
    </w:pPr>
  </w:style>
  <w:style w:type="table" w:styleId="aa">
    <w:name w:val="Table Grid"/>
    <w:basedOn w:val="a1"/>
    <w:uiPriority w:val="99"/>
    <w:rsid w:val="00587A6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765C4"/>
    <w:pPr>
      <w:widowControl w:val="0"/>
      <w:autoSpaceDE w:val="0"/>
      <w:autoSpaceDN w:val="0"/>
      <w:adjustRightInd w:val="0"/>
      <w:spacing w:after="200" w:line="252" w:lineRule="auto"/>
      <w:ind w:firstLine="720"/>
    </w:pPr>
    <w:rPr>
      <w:rFonts w:ascii="Arial" w:hAnsi="Arial" w:cs="Arial"/>
      <w:lang w:val="en-US" w:eastAsia="en-US"/>
    </w:rPr>
  </w:style>
  <w:style w:type="paragraph" w:styleId="23">
    <w:name w:val="Body Text 2"/>
    <w:aliases w:val="Основной текст 1,Нумерованный список !!,Надин стиль,Основной текст без отступа"/>
    <w:basedOn w:val="a"/>
    <w:link w:val="24"/>
    <w:uiPriority w:val="99"/>
    <w:rsid w:val="00720740"/>
    <w:pPr>
      <w:spacing w:after="120"/>
      <w:ind w:left="283" w:firstLine="720"/>
      <w:jc w:val="both"/>
    </w:pPr>
    <w:rPr>
      <w:sz w:val="28"/>
      <w:szCs w:val="28"/>
    </w:rPr>
  </w:style>
  <w:style w:type="character" w:customStyle="1" w:styleId="BodyText2Char">
    <w:name w:val="Body Text 2 Char"/>
    <w:aliases w:val="Основной текст 1 Char,Нумерованный список !! Char,Надин стиль Char,Основной текст без отступа Char"/>
    <w:basedOn w:val="a0"/>
    <w:uiPriority w:val="99"/>
    <w:semiHidden/>
    <w:rsid w:val="00E92F42"/>
    <w:rPr>
      <w:rFonts w:ascii="Times New Roman" w:hAnsi="Times New Roman" w:cs="Times New Roman"/>
      <w:sz w:val="24"/>
      <w:szCs w:val="24"/>
    </w:rPr>
  </w:style>
  <w:style w:type="character" w:customStyle="1" w:styleId="24">
    <w:name w:val="Основной текст 2 Знак"/>
    <w:aliases w:val="Основной текст 1 Знак,Нумерованный список !! Знак,Надин стиль Знак,Основной текст без отступа Знак"/>
    <w:basedOn w:val="a0"/>
    <w:link w:val="23"/>
    <w:uiPriority w:val="99"/>
    <w:rsid w:val="00720740"/>
    <w:rPr>
      <w:rFonts w:eastAsia="Times New Roman"/>
      <w:sz w:val="24"/>
      <w:szCs w:val="24"/>
      <w:lang w:val="ru-RU" w:eastAsia="ru-RU"/>
    </w:rPr>
  </w:style>
  <w:style w:type="paragraph" w:styleId="ab">
    <w:name w:val="Balloon Text"/>
    <w:basedOn w:val="a"/>
    <w:link w:val="ac"/>
    <w:uiPriority w:val="99"/>
    <w:semiHidden/>
    <w:unhideWhenUsed/>
    <w:rsid w:val="00DA5962"/>
    <w:rPr>
      <w:rFonts w:ascii="Segoe UI" w:hAnsi="Segoe UI" w:cs="Segoe UI"/>
      <w:sz w:val="18"/>
      <w:szCs w:val="18"/>
    </w:rPr>
  </w:style>
  <w:style w:type="character" w:customStyle="1" w:styleId="ac">
    <w:name w:val="Текст выноски Знак"/>
    <w:basedOn w:val="a0"/>
    <w:link w:val="ab"/>
    <w:uiPriority w:val="99"/>
    <w:semiHidden/>
    <w:rsid w:val="00DA59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2392</Words>
  <Characters>13635</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РОССИЙСКАЯ ФЕДЕРАЦИЯ</vt:lpstr>
      <vt:lpstr>ПОСТАНОВЛЕНИЕ       </vt:lpstr>
    </vt:vector>
  </TitlesOfParts>
  <Company>финансовое управление</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Фастович_НА</dc:creator>
  <cp:lastModifiedBy>user</cp:lastModifiedBy>
  <cp:revision>10</cp:revision>
  <cp:lastPrinted>2021-11-30T07:04:00Z</cp:lastPrinted>
  <dcterms:created xsi:type="dcterms:W3CDTF">2021-11-10T08:29:00Z</dcterms:created>
  <dcterms:modified xsi:type="dcterms:W3CDTF">2021-11-30T07:04:00Z</dcterms:modified>
</cp:coreProperties>
</file>